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202">
        <w:rPr>
          <w:rFonts w:ascii="Times New Roman" w:eastAsia="Calibri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070FCCE8" wp14:editId="04348D3E">
            <wp:extent cx="731520" cy="865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202">
        <w:rPr>
          <w:rFonts w:ascii="Times New Roman" w:eastAsia="Calibri" w:hAnsi="Times New Roman" w:cs="Times New Roman"/>
          <w:b/>
          <w:sz w:val="24"/>
          <w:szCs w:val="24"/>
        </w:rPr>
        <w:t>LATVIJAS REPUBLIKA</w:t>
      </w:r>
    </w:p>
    <w:p w:rsidR="001A0202" w:rsidRPr="001A0202" w:rsidRDefault="001A0202" w:rsidP="001A02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202">
        <w:rPr>
          <w:rFonts w:ascii="Times New Roman" w:eastAsia="Calibri" w:hAnsi="Times New Roman" w:cs="Times New Roman"/>
          <w:b/>
          <w:sz w:val="24"/>
          <w:szCs w:val="24"/>
        </w:rPr>
        <w:t>BALVU NOVADA PAŠVALDĪBA</w:t>
      </w: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A0202">
        <w:rPr>
          <w:rFonts w:ascii="Times New Roman" w:eastAsia="Calibri" w:hAnsi="Times New Roman" w:cs="Times New Roman"/>
          <w:sz w:val="20"/>
          <w:szCs w:val="20"/>
        </w:rPr>
        <w:t xml:space="preserve">Reģ.Nr.90009115622, Bērzpils iela 1A, Balvi, Balvu novads,  LV-4501, tālrunis +371 64522453 </w:t>
      </w: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A0202">
        <w:rPr>
          <w:rFonts w:ascii="Times New Roman" w:eastAsia="Calibri" w:hAnsi="Times New Roman" w:cs="Times New Roman"/>
          <w:sz w:val="20"/>
          <w:szCs w:val="20"/>
        </w:rPr>
        <w:t xml:space="preserve">fakss+371 64522453, e-pasts: </w:t>
      </w:r>
      <w:hyperlink r:id="rId5" w:history="1">
        <w:r w:rsidRPr="001A0202">
          <w:rPr>
            <w:rFonts w:ascii="Times New Roman" w:eastAsia="Calibri" w:hAnsi="Times New Roman" w:cs="Times New Roman"/>
            <w:sz w:val="20"/>
            <w:szCs w:val="20"/>
            <w:u w:val="single"/>
          </w:rPr>
          <w:t>dome@balvi.lv</w:t>
        </w:r>
      </w:hyperlink>
    </w:p>
    <w:p w:rsidR="001A0202" w:rsidRPr="001A0202" w:rsidRDefault="001A0202" w:rsidP="001A020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ar-SA"/>
        </w:rPr>
      </w:pPr>
    </w:p>
    <w:p w:rsidR="001A0202" w:rsidRPr="001A0202" w:rsidRDefault="001A0202" w:rsidP="001A020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A020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Balvos</w:t>
      </w:r>
    </w:p>
    <w:p w:rsidR="001A0202" w:rsidRPr="001A0202" w:rsidRDefault="001A0202" w:rsidP="001A020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202" w:rsidRPr="001A0202" w:rsidRDefault="001A0202" w:rsidP="001A020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20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:rsidR="001A0202" w:rsidRPr="001A0202" w:rsidRDefault="001A0202" w:rsidP="001A020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A0202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:rsidR="001A0202" w:rsidRPr="001A0202" w:rsidRDefault="001A0202" w:rsidP="001A0202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A0202">
        <w:rPr>
          <w:rFonts w:ascii="Times New Roman" w:eastAsia="Calibri" w:hAnsi="Times New Roman" w:cs="Times New Roman"/>
          <w:sz w:val="24"/>
          <w:szCs w:val="24"/>
          <w:lang w:eastAsia="ru-RU"/>
        </w:rPr>
        <w:t>2021.gada 1.jūlija</w:t>
      </w:r>
      <w:r w:rsidRPr="001A0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0202" w:rsidRPr="001A0202" w:rsidRDefault="001A0202" w:rsidP="001A0202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A0202">
        <w:rPr>
          <w:rFonts w:ascii="Times New Roman" w:eastAsia="Times New Roman" w:hAnsi="Times New Roman" w:cs="Times New Roman"/>
          <w:sz w:val="24"/>
          <w:szCs w:val="24"/>
        </w:rPr>
        <w:t xml:space="preserve">lēmumam </w:t>
      </w:r>
      <w:r>
        <w:rPr>
          <w:rFonts w:ascii="Times New Roman" w:eastAsia="Times New Roman" w:hAnsi="Times New Roman" w:cs="Times New Roman"/>
          <w:sz w:val="24"/>
          <w:szCs w:val="24"/>
        </w:rPr>
        <w:t>(sēdes prot. Nr.1</w:t>
      </w:r>
      <w:r w:rsidRPr="001A02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0202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</w:rPr>
      </w:pPr>
      <w:r w:rsidRPr="001A0202">
        <w:rPr>
          <w:rFonts w:ascii="Times New Roman" w:eastAsia="Calibri" w:hAnsi="Times New Roman" w:cs="Times New Roman"/>
          <w:b/>
          <w:caps/>
          <w:noProof/>
          <w:sz w:val="28"/>
          <w:szCs w:val="28"/>
        </w:rPr>
        <w:t xml:space="preserve">Paskaidrojuma raksts </w:t>
      </w: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A0202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par Balvu novada domes 2021.gada 1.jūlija saistošo noteikumu Nr.1/2021  </w:t>
      </w: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A0202">
        <w:rPr>
          <w:rFonts w:ascii="Times New Roman" w:eastAsia="Calibri" w:hAnsi="Times New Roman" w:cs="Times New Roman"/>
          <w:b/>
          <w:noProof/>
          <w:sz w:val="24"/>
          <w:szCs w:val="24"/>
        </w:rPr>
        <w:t>„Balvu novada pašvaldības nolikums” projektu</w:t>
      </w:r>
    </w:p>
    <w:p w:rsidR="001A0202" w:rsidRPr="001A0202" w:rsidRDefault="001A0202" w:rsidP="001A02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0202" w:rsidRPr="001A0202" w:rsidRDefault="001A0202" w:rsidP="001A020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6367"/>
      </w:tblGrid>
      <w:tr w:rsidR="001A0202" w:rsidRPr="001A0202" w:rsidTr="000D71A1">
        <w:trPr>
          <w:trHeight w:val="271"/>
        </w:trPr>
        <w:tc>
          <w:tcPr>
            <w:tcW w:w="2559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Īss projekts satura izklāsts</w:t>
            </w:r>
          </w:p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</w:tcPr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Pašvaldības nolikums nosaka domes un pašvaldības darba organizāciju. 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Tajā ir noteikts: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1) pašvaldības teritoriālais dalījums;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2) pašvaldības administrācijas struktūra;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3) domes komitejas, to skaitliskais sastāvs, kompetence un darba organizācija;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4) domes un tās komiteju darba organizatoriskā un tehniskā apkalpošana;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5) pašvaldības lēmumu projektu sagatavošanas kārtība un līgumu noslēgšanas procedūra;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6) kārtība, kādā privātpersonas var iepazīties ar pašvaldības pieņemtajiem lēmumiem, noslēgtajiem līgumiem un domes sēžu protokoliem;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7) pašvaldības administrācijas izdoto administratīvo aktu apstrīdēšanas kārtība;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8) kārtība, kādā pašvaldības institūcijās pieņem apmeklētājus un izskata iesniegumus;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9) kārtība, kādā pašvaldības amatpersonas rīkojas ar pašvaldības mantu un finanšu resursiem;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10) kārtība, kādā domes priekšsēdētāja nomaiņas gadījumā organizē lietvedības un dokumentu nodošanu jaunajam domes priekšsēdētājam;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11) kārtība, kādā rīko publisko apspriešanu;</w:t>
            </w:r>
          </w:p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12) citi jautājumi, kuri attiecas uz domes vai administrācijas darbu un saskaņā ar likumu Par pašvaldībām jānosaka pašvaldības nolikumā.</w:t>
            </w:r>
          </w:p>
        </w:tc>
      </w:tr>
      <w:tr w:rsidR="001A0202" w:rsidRPr="001A0202" w:rsidTr="000D71A1">
        <w:trPr>
          <w:trHeight w:val="890"/>
        </w:trPr>
        <w:tc>
          <w:tcPr>
            <w:tcW w:w="2559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Projekta nepieciešamības pamatojums</w:t>
            </w:r>
          </w:p>
        </w:tc>
        <w:tc>
          <w:tcPr>
            <w:tcW w:w="6367" w:type="dxa"/>
          </w:tcPr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Pašvaldības nolikuma pieņemšanu paredz likuma par pašvaldībām 21.panta pirmās daļas pirmais punkts.</w:t>
            </w:r>
          </w:p>
        </w:tc>
      </w:tr>
      <w:tr w:rsidR="001A0202" w:rsidRPr="001A0202" w:rsidTr="000D71A1">
        <w:trPr>
          <w:trHeight w:val="557"/>
        </w:trPr>
        <w:tc>
          <w:tcPr>
            <w:tcW w:w="2559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Projekta ietekme uz pašvaldības budžetu</w:t>
            </w:r>
          </w:p>
        </w:tc>
        <w:tc>
          <w:tcPr>
            <w:tcW w:w="6367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Nepieciešams finansējums pašvaldības darba organizācijas struktūras uzturēšanai un funkcionēšanas nodrošināšanai.</w:t>
            </w:r>
          </w:p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202" w:rsidRPr="001A0202" w:rsidTr="000D71A1">
        <w:trPr>
          <w:trHeight w:val="827"/>
        </w:trPr>
        <w:tc>
          <w:tcPr>
            <w:tcW w:w="2559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Projekta ietekme uz uzņēmējdarbības vidi pašvaldības teritorijā</w:t>
            </w:r>
          </w:p>
        </w:tc>
        <w:tc>
          <w:tcPr>
            <w:tcW w:w="6367" w:type="dxa"/>
          </w:tcPr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Nav</w:t>
            </w:r>
          </w:p>
        </w:tc>
      </w:tr>
      <w:tr w:rsidR="001A0202" w:rsidRPr="001A0202" w:rsidTr="000D71A1">
        <w:trPr>
          <w:trHeight w:val="827"/>
        </w:trPr>
        <w:tc>
          <w:tcPr>
            <w:tcW w:w="2559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Projekta ietekme uz administratīvajām procedūrām</w:t>
            </w:r>
          </w:p>
        </w:tc>
        <w:tc>
          <w:tcPr>
            <w:tcW w:w="6367" w:type="dxa"/>
          </w:tcPr>
          <w:p w:rsidR="001A0202" w:rsidRPr="001A0202" w:rsidRDefault="001A0202" w:rsidP="001A02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Nolikums definē administratīvās procedūras un to saturu.</w:t>
            </w:r>
          </w:p>
        </w:tc>
      </w:tr>
      <w:tr w:rsidR="001A0202" w:rsidRPr="001A0202" w:rsidTr="000D71A1">
        <w:trPr>
          <w:trHeight w:val="527"/>
        </w:trPr>
        <w:tc>
          <w:tcPr>
            <w:tcW w:w="2559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Konsultācijas ar privātpersonām</w:t>
            </w:r>
          </w:p>
        </w:tc>
        <w:tc>
          <w:tcPr>
            <w:tcW w:w="6367" w:type="dxa"/>
          </w:tcPr>
          <w:p w:rsidR="001A0202" w:rsidRPr="001A0202" w:rsidRDefault="001A0202" w:rsidP="001A0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202">
              <w:rPr>
                <w:rFonts w:ascii="Times New Roman" w:eastAsia="Calibri" w:hAnsi="Times New Roman" w:cs="Times New Roman"/>
                <w:sz w:val="24"/>
                <w:szCs w:val="24"/>
              </w:rPr>
              <w:t>Nav</w:t>
            </w:r>
          </w:p>
        </w:tc>
      </w:tr>
    </w:tbl>
    <w:p w:rsidR="001A0202" w:rsidRPr="001A0202" w:rsidRDefault="001A0202" w:rsidP="001A02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202" w:rsidRPr="001A0202" w:rsidRDefault="001A0202" w:rsidP="001A02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202" w:rsidRPr="001A0202" w:rsidRDefault="001A0202" w:rsidP="001A02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202" w:rsidRPr="001A0202" w:rsidRDefault="001A0202" w:rsidP="001A02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202">
        <w:rPr>
          <w:rFonts w:ascii="Times New Roman" w:eastAsia="Calibri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S.Maksimovs</w:t>
      </w:r>
    </w:p>
    <w:p w:rsidR="001A0202" w:rsidRPr="001A0202" w:rsidRDefault="001A0202" w:rsidP="001A0202">
      <w:pPr>
        <w:spacing w:after="0" w:line="240" w:lineRule="auto"/>
        <w:rPr>
          <w:rFonts w:ascii="Calibri" w:eastAsia="Calibri" w:hAnsi="Calibri" w:cs="Times New Roman"/>
        </w:rPr>
      </w:pPr>
    </w:p>
    <w:p w:rsidR="001A0202" w:rsidRPr="001A0202" w:rsidRDefault="001A0202" w:rsidP="001A0202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2"/>
        <w:rPr>
          <w:rFonts w:ascii="Calibri" w:eastAsia="Times New Roman" w:hAnsi="Calibri" w:cs="Times New Roman"/>
          <w:kern w:val="3"/>
          <w:sz w:val="20"/>
          <w:szCs w:val="20"/>
          <w:lang w:eastAsia="lv-LV"/>
        </w:rPr>
      </w:pPr>
    </w:p>
    <w:p w:rsidR="001A0202" w:rsidRPr="001A0202" w:rsidRDefault="001A0202" w:rsidP="001A0202">
      <w:pPr>
        <w:spacing w:after="0" w:line="240" w:lineRule="auto"/>
        <w:rPr>
          <w:rFonts w:ascii="Calibri" w:eastAsia="Calibri" w:hAnsi="Calibri" w:cs="Times New Roman"/>
        </w:rPr>
      </w:pPr>
    </w:p>
    <w:p w:rsidR="001A0202" w:rsidRPr="001A0202" w:rsidRDefault="001A0202" w:rsidP="001A0202">
      <w:pPr>
        <w:spacing w:before="102" w:after="198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1A0202" w:rsidRPr="001A0202" w:rsidRDefault="001A0202" w:rsidP="001A02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C77035" w:rsidRDefault="00C77035"/>
    <w:sectPr w:rsidR="00C77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02"/>
    <w:rsid w:val="001A0202"/>
    <w:rsid w:val="00C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A7B8-97CB-46B0-9F4F-9689DF18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balvi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Evija</cp:lastModifiedBy>
  <cp:revision>1</cp:revision>
  <dcterms:created xsi:type="dcterms:W3CDTF">2021-07-01T16:38:00Z</dcterms:created>
  <dcterms:modified xsi:type="dcterms:W3CDTF">2021-07-01T16:39:00Z</dcterms:modified>
</cp:coreProperties>
</file>