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5D" w:rsidRDefault="00D11F5D" w:rsidP="00E177CC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Strong"/>
          <w:rFonts w:ascii="Helvetica" w:hAnsi="Helvetica" w:cs="Helvetica"/>
          <w:color w:val="555555"/>
          <w:sz w:val="21"/>
          <w:szCs w:val="21"/>
        </w:rPr>
        <w:t>Līguma priekšmets</w:t>
      </w:r>
    </w:p>
    <w:p w:rsidR="00D11F5D" w:rsidRDefault="00D11F5D" w:rsidP="00E177CC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Balvu </w:t>
      </w:r>
      <w:r w:rsidR="0034691A">
        <w:rPr>
          <w:rFonts w:ascii="Helvetica" w:hAnsi="Helvetica" w:cs="Helvetica"/>
          <w:color w:val="555555"/>
          <w:sz w:val="21"/>
          <w:szCs w:val="21"/>
        </w:rPr>
        <w:t>Mākslas skolas vējtvera</w:t>
      </w:r>
      <w:r w:rsidR="0034691A" w:rsidRPr="0034691A">
        <w:rPr>
          <w:bCs/>
          <w:iCs/>
          <w:color w:val="000000"/>
        </w:rPr>
        <w:t xml:space="preserve"> </w:t>
      </w:r>
      <w:r w:rsidR="00E177CC">
        <w:rPr>
          <w:bCs/>
          <w:iCs/>
          <w:color w:val="000000"/>
        </w:rPr>
        <w:t>atjauno</w:t>
      </w:r>
      <w:r w:rsidR="0034691A">
        <w:rPr>
          <w:bCs/>
          <w:iCs/>
          <w:color w:val="000000"/>
        </w:rPr>
        <w:t>šana.</w:t>
      </w:r>
      <w:r w:rsidR="0034691A">
        <w:rPr>
          <w:rFonts w:ascii="Helvetica" w:hAnsi="Helvetica" w:cs="Helvetica"/>
          <w:color w:val="555555"/>
          <w:sz w:val="21"/>
          <w:szCs w:val="21"/>
        </w:rPr>
        <w:t xml:space="preserve"> Teātra ielā 2 </w:t>
      </w:r>
      <w:r>
        <w:rPr>
          <w:rFonts w:ascii="Helvetica" w:hAnsi="Helvetica" w:cs="Helvetica"/>
          <w:color w:val="555555"/>
          <w:sz w:val="21"/>
          <w:szCs w:val="21"/>
        </w:rPr>
        <w:t>, Balvos, ID Nr. B</w:t>
      </w:r>
      <w:r w:rsidR="0034691A">
        <w:rPr>
          <w:rFonts w:ascii="Helvetica" w:hAnsi="Helvetica" w:cs="Helvetica"/>
          <w:color w:val="555555"/>
          <w:sz w:val="21"/>
          <w:szCs w:val="21"/>
        </w:rPr>
        <w:t xml:space="preserve">MS </w:t>
      </w:r>
      <w:r>
        <w:rPr>
          <w:rFonts w:ascii="Helvetica" w:hAnsi="Helvetica" w:cs="Helvetica"/>
          <w:color w:val="555555"/>
          <w:sz w:val="21"/>
          <w:szCs w:val="21"/>
        </w:rPr>
        <w:t>2021/</w:t>
      </w:r>
      <w:r w:rsidR="0034691A">
        <w:rPr>
          <w:rFonts w:ascii="Helvetica" w:hAnsi="Helvetica" w:cs="Helvetica"/>
          <w:color w:val="555555"/>
          <w:sz w:val="21"/>
          <w:szCs w:val="21"/>
        </w:rPr>
        <w:t>1</w:t>
      </w:r>
    </w:p>
    <w:p w:rsidR="00D11F5D" w:rsidRDefault="00D11F5D" w:rsidP="00E177CC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Strong"/>
          <w:rFonts w:ascii="Helvetica" w:hAnsi="Helvetica" w:cs="Helvetica"/>
          <w:color w:val="555555"/>
          <w:sz w:val="21"/>
          <w:szCs w:val="21"/>
        </w:rPr>
        <w:t>Pieteikumu/piedāvājumu iesniegšanas termiņš</w:t>
      </w:r>
    </w:p>
    <w:p w:rsidR="00D11F5D" w:rsidRDefault="00D11F5D" w:rsidP="00E177CC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Piedāvājumi jāiesniedz līdz </w:t>
      </w:r>
      <w:r w:rsidR="00623646">
        <w:rPr>
          <w:rFonts w:ascii="Helvetica" w:hAnsi="Helvetica" w:cs="Helvetica"/>
          <w:color w:val="555555"/>
          <w:sz w:val="21"/>
          <w:szCs w:val="21"/>
        </w:rPr>
        <w:t>1</w:t>
      </w:r>
      <w:r w:rsidR="00FC548C">
        <w:rPr>
          <w:rFonts w:ascii="Helvetica" w:hAnsi="Helvetica" w:cs="Helvetica"/>
          <w:color w:val="555555"/>
          <w:sz w:val="21"/>
          <w:szCs w:val="21"/>
        </w:rPr>
        <w:t>6</w:t>
      </w:r>
      <w:r>
        <w:rPr>
          <w:rFonts w:ascii="Helvetica" w:hAnsi="Helvetica" w:cs="Helvetica"/>
          <w:color w:val="555555"/>
          <w:sz w:val="21"/>
          <w:szCs w:val="21"/>
        </w:rPr>
        <w:t>.08.2021. plkst.13.00</w:t>
      </w:r>
    </w:p>
    <w:p w:rsidR="00D11F5D" w:rsidRDefault="00D11F5D" w:rsidP="00E177CC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Strong"/>
          <w:rFonts w:ascii="Helvetica" w:hAnsi="Helvetica" w:cs="Helvetica"/>
          <w:color w:val="555555"/>
          <w:sz w:val="21"/>
          <w:szCs w:val="21"/>
        </w:rPr>
        <w:t>Pielikumi:</w:t>
      </w:r>
    </w:p>
    <w:p w:rsidR="00D11F5D" w:rsidRDefault="009813DE" w:rsidP="00D11F5D">
      <w:pPr>
        <w:pStyle w:val="NormalWeb"/>
        <w:jc w:val="center"/>
        <w:rPr>
          <w:rFonts w:ascii="Helvetica" w:hAnsi="Helvetica" w:cs="Helvetica"/>
          <w:color w:val="555555"/>
          <w:sz w:val="21"/>
          <w:szCs w:val="21"/>
        </w:rPr>
      </w:pPr>
      <w:hyperlink r:id="rId5" w:history="1">
        <w:r w:rsidR="00D11F5D">
          <w:rPr>
            <w:rStyle w:val="Hyperlink"/>
            <w:rFonts w:ascii="Helvetica" w:hAnsi="Helvetica" w:cs="Helvetica"/>
            <w:color w:val="8E2140"/>
            <w:sz w:val="21"/>
            <w:szCs w:val="21"/>
            <w:u w:val="none"/>
          </w:rPr>
          <w:t>Instrukcija pretendentiem</w:t>
        </w:r>
      </w:hyperlink>
      <w:r w:rsidR="00D11F5D">
        <w:rPr>
          <w:rFonts w:ascii="Helvetica" w:hAnsi="Helvetica" w:cs="Helvetica"/>
          <w:color w:val="555555"/>
          <w:sz w:val="21"/>
          <w:szCs w:val="21"/>
        </w:rPr>
        <w:br/>
        <w:t>Pielikums Nr.1 – </w:t>
      </w:r>
      <w:hyperlink r:id="rId6" w:history="1">
        <w:r w:rsidR="00D11F5D">
          <w:rPr>
            <w:rStyle w:val="Hyperlink"/>
            <w:rFonts w:ascii="Helvetica" w:hAnsi="Helvetica" w:cs="Helvetica"/>
            <w:color w:val="8E2140"/>
            <w:sz w:val="21"/>
            <w:szCs w:val="21"/>
            <w:u w:val="none"/>
          </w:rPr>
          <w:t>darbu apjomi</w:t>
        </w:r>
      </w:hyperlink>
    </w:p>
    <w:p w:rsidR="00D11F5D" w:rsidRDefault="00D11F5D" w:rsidP="00D11F5D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:rsidR="00D11F5D" w:rsidRDefault="00D11F5D" w:rsidP="00D11F5D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</w:p>
    <w:p w:rsidR="00D11F5D" w:rsidRDefault="00D11F5D" w:rsidP="00D11F5D">
      <w:pPr>
        <w:ind w:left="567"/>
        <w:jc w:val="center"/>
        <w:rPr>
          <w:rFonts w:ascii="Times New Roman Bold" w:hAnsi="Times New Roman Bold"/>
          <w:b/>
          <w:bCs/>
          <w:caps/>
          <w:color w:val="000000"/>
          <w:lang w:eastAsia="lv-LV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 xml:space="preserve">Balvu </w:t>
      </w:r>
      <w:r w:rsidR="00060BA2">
        <w:rPr>
          <w:rFonts w:ascii="Times New Roman Bold" w:hAnsi="Times New Roman Bold"/>
          <w:b/>
          <w:bCs/>
          <w:caps/>
          <w:color w:val="000000"/>
          <w:lang w:eastAsia="lv-LV"/>
        </w:rPr>
        <w:t xml:space="preserve">MĀKSLAS SKOLAS VĒJTVERA </w:t>
      </w:r>
      <w:r w:rsidR="00E177CC">
        <w:rPr>
          <w:rFonts w:ascii="Times New Roman Bold" w:hAnsi="Times New Roman Bold"/>
          <w:b/>
          <w:bCs/>
          <w:caps/>
          <w:color w:val="000000"/>
          <w:lang w:eastAsia="lv-LV"/>
        </w:rPr>
        <w:t>ATJAUNOŠANAI</w:t>
      </w:r>
    </w:p>
    <w:p w:rsidR="00D11F5D" w:rsidRDefault="00060BA2" w:rsidP="00D11F5D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tEĀTRA</w:t>
      </w:r>
      <w:proofErr w:type="gramStart"/>
      <w:r>
        <w:rPr>
          <w:rFonts w:ascii="Times New Roman Bold" w:hAnsi="Times New Roman Bold"/>
          <w:b/>
          <w:bCs/>
          <w:caps/>
          <w:color w:val="000000"/>
          <w:lang w:eastAsia="lv-LV"/>
        </w:rPr>
        <w:t xml:space="preserve"> </w:t>
      </w:r>
      <w:r w:rsidR="00D11F5D">
        <w:rPr>
          <w:rFonts w:ascii="Times New Roman Bold" w:hAnsi="Times New Roman Bold"/>
          <w:b/>
          <w:bCs/>
          <w:caps/>
          <w:color w:val="000000"/>
          <w:lang w:eastAsia="lv-LV"/>
        </w:rPr>
        <w:t xml:space="preserve"> </w:t>
      </w:r>
      <w:proofErr w:type="gramEnd"/>
      <w:r w:rsidR="00D11F5D">
        <w:rPr>
          <w:rFonts w:ascii="Times New Roman Bold" w:hAnsi="Times New Roman Bold"/>
          <w:b/>
          <w:bCs/>
          <w:caps/>
          <w:color w:val="000000"/>
          <w:lang w:eastAsia="lv-LV"/>
        </w:rPr>
        <w:t xml:space="preserve">ielā </w:t>
      </w:r>
      <w:r>
        <w:rPr>
          <w:rFonts w:ascii="Times New Roman Bold" w:hAnsi="Times New Roman Bold"/>
          <w:b/>
          <w:bCs/>
          <w:caps/>
          <w:color w:val="000000"/>
          <w:lang w:eastAsia="lv-LV"/>
        </w:rPr>
        <w:t>2</w:t>
      </w:r>
      <w:r w:rsidR="00D11F5D">
        <w:rPr>
          <w:rFonts w:ascii="Times New Roman Bold" w:hAnsi="Times New Roman Bold"/>
          <w:b/>
          <w:bCs/>
          <w:caps/>
          <w:color w:val="000000"/>
          <w:lang w:eastAsia="lv-LV"/>
        </w:rPr>
        <w:t>, balvos.</w:t>
      </w:r>
    </w:p>
    <w:p w:rsidR="00D11F5D" w:rsidRDefault="00D11F5D" w:rsidP="00D11F5D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</w:t>
      </w:r>
      <w:r w:rsidR="00060BA2">
        <w:rPr>
          <w:rFonts w:ascii="Times New Roman Bold" w:hAnsi="Times New Roman Bold"/>
          <w:b/>
          <w:caps/>
          <w:color w:val="000000"/>
        </w:rPr>
        <w:t>BMS</w:t>
      </w:r>
      <w:r>
        <w:rPr>
          <w:rFonts w:ascii="Times New Roman Bold" w:hAnsi="Times New Roman Bold"/>
          <w:b/>
          <w:caps/>
          <w:color w:val="000000"/>
        </w:rPr>
        <w:t xml:space="preserve"> 2021/</w:t>
      </w:r>
      <w:r w:rsidR="00060BA2">
        <w:rPr>
          <w:rFonts w:ascii="Times New Roman Bold" w:hAnsi="Times New Roman Bold"/>
          <w:b/>
          <w:caps/>
          <w:color w:val="000000"/>
        </w:rPr>
        <w:t>1</w:t>
      </w:r>
    </w:p>
    <w:p w:rsidR="00D11F5D" w:rsidRDefault="00D11F5D" w:rsidP="00D11F5D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:rsidR="00D11F5D" w:rsidRDefault="00D11F5D" w:rsidP="00D11F5D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/>
      </w:tblPr>
      <w:tblGrid>
        <w:gridCol w:w="3401"/>
        <w:gridCol w:w="5946"/>
      </w:tblGrid>
      <w:tr w:rsidR="00D11F5D" w:rsidRPr="006F04D4" w:rsidTr="009142FC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060BA2" w:rsidP="00060BA2">
            <w:pPr>
              <w:ind w:left="567"/>
              <w:rPr>
                <w:lang w:eastAsia="lv-LV"/>
              </w:rPr>
            </w:pPr>
            <w:r>
              <w:rPr>
                <w:lang w:eastAsia="lv-LV"/>
              </w:rPr>
              <w:t>Balvu Mākslas skola</w:t>
            </w:r>
          </w:p>
        </w:tc>
      </w:tr>
      <w:tr w:rsidR="00D11F5D" w:rsidRPr="006F04D4" w:rsidTr="009142FC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060BA2">
            <w:pPr>
              <w:ind w:left="567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D11F5D" w:rsidRPr="006F04D4" w:rsidTr="009142FC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r>
              <w:t>Juridiskā a</w:t>
            </w:r>
            <w:r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060BA2" w:rsidP="00060BA2">
            <w:pPr>
              <w:ind w:left="567"/>
              <w:rPr>
                <w:lang w:eastAsia="lv-LV"/>
              </w:rPr>
            </w:pPr>
            <w:r>
              <w:rPr>
                <w:lang w:eastAsia="lv-LV"/>
              </w:rPr>
              <w:t>Teātra</w:t>
            </w:r>
            <w:r w:rsidR="00D11F5D" w:rsidRPr="006F04D4">
              <w:rPr>
                <w:lang w:eastAsia="lv-LV"/>
              </w:rPr>
              <w:t xml:space="preserve"> iela </w:t>
            </w:r>
            <w:r>
              <w:rPr>
                <w:lang w:eastAsia="lv-LV"/>
              </w:rPr>
              <w:t>2</w:t>
            </w:r>
            <w:r w:rsidR="00D11F5D" w:rsidRPr="006F04D4">
              <w:rPr>
                <w:lang w:eastAsia="lv-LV"/>
              </w:rPr>
              <w:t>, Balvi, Balvu novads</w:t>
            </w:r>
          </w:p>
        </w:tc>
      </w:tr>
      <w:tr w:rsidR="00D11F5D" w:rsidRPr="006F04D4" w:rsidTr="009142FC">
        <w:trPr>
          <w:trHeight w:val="111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F5D" w:rsidRPr="008378D6" w:rsidRDefault="00D11F5D" w:rsidP="009142FC">
            <w:pPr>
              <w:rPr>
                <w:b/>
              </w:rPr>
            </w:pPr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F5D" w:rsidRPr="006F04D4" w:rsidRDefault="00D11F5D" w:rsidP="00060BA2">
            <w:pPr>
              <w:ind w:left="567"/>
            </w:pPr>
            <w:r>
              <w:rPr>
                <w:bCs/>
                <w:color w:val="000000"/>
                <w:lang w:eastAsia="lv-LV"/>
              </w:rPr>
              <w:t xml:space="preserve">Balvu </w:t>
            </w:r>
            <w:r w:rsidR="00060BA2">
              <w:rPr>
                <w:bCs/>
                <w:color w:val="000000"/>
                <w:lang w:eastAsia="lv-LV"/>
              </w:rPr>
              <w:t>Mākslas skolas direktore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="00060BA2">
              <w:rPr>
                <w:bCs/>
                <w:color w:val="000000"/>
                <w:lang w:eastAsia="lv-LV"/>
              </w:rPr>
              <w:t xml:space="preserve">Elita </w:t>
            </w:r>
            <w:proofErr w:type="spellStart"/>
            <w:r w:rsidR="00060BA2">
              <w:rPr>
                <w:bCs/>
                <w:color w:val="000000"/>
                <w:lang w:eastAsia="lv-LV"/>
              </w:rPr>
              <w:t>Teilāne</w:t>
            </w:r>
            <w:proofErr w:type="spellEnd"/>
            <w:r>
              <w:rPr>
                <w:bCs/>
                <w:color w:val="000000"/>
                <w:lang w:eastAsia="lv-LV"/>
              </w:rPr>
              <w:t>, mob.29</w:t>
            </w:r>
            <w:r w:rsidR="00060BA2">
              <w:rPr>
                <w:bCs/>
                <w:color w:val="000000"/>
                <w:lang w:eastAsia="lv-LV"/>
              </w:rPr>
              <w:t>157234</w:t>
            </w:r>
            <w:r>
              <w:rPr>
                <w:bCs/>
                <w:color w:val="000000"/>
                <w:lang w:eastAsia="lv-LV"/>
              </w:rPr>
              <w:t xml:space="preserve"> , e-pasts: </w:t>
            </w:r>
            <w:bookmarkStart w:id="0" w:name="cloakb0731be10d6b4a9d3ea3ac5df269a733"/>
            <w:bookmarkEnd w:id="0"/>
            <w:r w:rsidR="009813DE">
              <w:rPr>
                <w:rStyle w:val="Internetasaite"/>
                <w:color w:val="000000"/>
              </w:rPr>
              <w:fldChar w:fldCharType="begin"/>
            </w:r>
            <w:r w:rsidR="00060BA2">
              <w:rPr>
                <w:rStyle w:val="Internetasaite"/>
                <w:color w:val="000000"/>
              </w:rPr>
              <w:instrText xml:space="preserve"> HYPERLINK "mailto:</w:instrText>
            </w:r>
            <w:r w:rsidR="00060BA2" w:rsidRPr="00060BA2">
              <w:rPr>
                <w:rStyle w:val="Internetasaite"/>
                <w:color w:val="000000"/>
              </w:rPr>
              <w:instrText>balvims</w:instrText>
            </w:r>
            <w:r w:rsidR="00060BA2" w:rsidRPr="00060BA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060BA2">
              <w:rPr>
                <w:rStyle w:val="Internetasaite"/>
                <w:color w:val="000000"/>
              </w:rPr>
              <w:instrText xml:space="preserve">" </w:instrText>
            </w:r>
            <w:r w:rsidR="009813DE">
              <w:rPr>
                <w:rStyle w:val="Internetasaite"/>
                <w:color w:val="000000"/>
              </w:rPr>
              <w:fldChar w:fldCharType="separate"/>
            </w:r>
            <w:r w:rsidR="00060BA2" w:rsidRPr="00841AB0">
              <w:rPr>
                <w:rStyle w:val="Hyperlink"/>
              </w:rPr>
              <w:t>balvims</w:t>
            </w:r>
            <w:r w:rsidR="00060BA2" w:rsidRPr="00841AB0">
              <w:rPr>
                <w:rStyle w:val="Hyperlink"/>
                <w:bCs/>
                <w:lang w:eastAsia="lv-LV"/>
              </w:rPr>
              <w:t>@balvi.lv</w:t>
            </w:r>
            <w:r w:rsidR="009813DE">
              <w:rPr>
                <w:rStyle w:val="Internetasaite"/>
                <w:color w:val="000000"/>
              </w:rPr>
              <w:fldChar w:fldCharType="end"/>
            </w:r>
          </w:p>
        </w:tc>
      </w:tr>
      <w:tr w:rsidR="00D11F5D" w:rsidRPr="006F04D4" w:rsidTr="009142FC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F5D" w:rsidRPr="006F04D4" w:rsidRDefault="00060BA2" w:rsidP="00060BA2">
            <w:pPr>
              <w:ind w:left="567"/>
              <w:rPr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Mākslas skolas direktore Elita </w:t>
            </w:r>
            <w:proofErr w:type="spellStart"/>
            <w:r>
              <w:rPr>
                <w:bCs/>
                <w:color w:val="000000"/>
                <w:lang w:eastAsia="lv-LV"/>
              </w:rPr>
              <w:t>Teilāne</w:t>
            </w:r>
            <w:proofErr w:type="spellEnd"/>
            <w:r>
              <w:rPr>
                <w:bCs/>
                <w:color w:val="000000"/>
                <w:lang w:eastAsia="lv-LV"/>
              </w:rPr>
              <w:t xml:space="preserve">, mob.29157234 , e-pasts: </w:t>
            </w:r>
            <w:hyperlink r:id="rId7" w:history="1">
              <w:r w:rsidRPr="00841AB0">
                <w:rPr>
                  <w:rStyle w:val="Hyperlink"/>
                </w:rPr>
                <w:t>balvims</w:t>
              </w:r>
              <w:r w:rsidRPr="00841AB0">
                <w:rPr>
                  <w:rStyle w:val="Hyperlink"/>
                  <w:bCs/>
                  <w:lang w:eastAsia="lv-LV"/>
                </w:rPr>
                <w:t>@balvi.lv</w:t>
              </w:r>
            </w:hyperlink>
          </w:p>
        </w:tc>
      </w:tr>
      <w:tr w:rsidR="00D11F5D" w:rsidRPr="006F04D4" w:rsidTr="009142FC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F5D" w:rsidRPr="006F04D4" w:rsidRDefault="009813DE" w:rsidP="00060BA2">
            <w:pPr>
              <w:ind w:left="567"/>
              <w:rPr>
                <w:lang w:eastAsia="lv-LV"/>
              </w:rPr>
            </w:pPr>
            <w:hyperlink r:id="rId8" w:history="1">
              <w:r w:rsidR="00060BA2" w:rsidRPr="00841AB0">
                <w:rPr>
                  <w:rStyle w:val="Hyperlink"/>
                </w:rPr>
                <w:t>balvims</w:t>
              </w:r>
              <w:r w:rsidR="00060BA2" w:rsidRPr="00841AB0">
                <w:rPr>
                  <w:rStyle w:val="Hyperlink"/>
                  <w:bCs/>
                  <w:lang w:eastAsia="lv-LV"/>
                </w:rPr>
                <w:t>@balvi.lv</w:t>
              </w:r>
            </w:hyperlink>
          </w:p>
        </w:tc>
      </w:tr>
      <w:tr w:rsidR="00D11F5D" w:rsidRPr="006F04D4" w:rsidTr="009142FC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D11F5D" w:rsidP="009142FC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5D" w:rsidRPr="006F04D4" w:rsidRDefault="00060BA2" w:rsidP="00060BA2">
            <w:pPr>
              <w:ind w:left="567"/>
            </w:pPr>
            <w:r>
              <w:t>Pirmdiena</w:t>
            </w:r>
            <w:r w:rsidR="00D11F5D" w:rsidRPr="00F37126">
              <w:t xml:space="preserve"> </w:t>
            </w:r>
            <w:r>
              <w:t>9.00</w:t>
            </w:r>
            <w:r w:rsidR="00D11F5D" w:rsidRPr="00F37126">
              <w:t>-12.</w:t>
            </w:r>
            <w:r>
              <w:t>3</w:t>
            </w:r>
            <w:r w:rsidR="00D11F5D" w:rsidRPr="00F37126">
              <w:t>0, 1</w:t>
            </w:r>
            <w:r>
              <w:t>3.0</w:t>
            </w:r>
            <w:r w:rsidR="00D11F5D" w:rsidRPr="00F37126">
              <w:t>0-1</w:t>
            </w:r>
            <w:r>
              <w:t>8</w:t>
            </w:r>
            <w:r w:rsidR="00D11F5D" w:rsidRPr="00F37126">
              <w:t>.00</w:t>
            </w:r>
            <w:r w:rsidR="00D11F5D" w:rsidRPr="00F37126">
              <w:br/>
            </w:r>
            <w:r w:rsidRPr="00F37126">
              <w:t>Otrdiena</w:t>
            </w:r>
            <w:r>
              <w:t xml:space="preserve"> 10.00</w:t>
            </w:r>
            <w:r w:rsidRPr="00F37126">
              <w:t>-12.</w:t>
            </w:r>
            <w:r>
              <w:t>3</w:t>
            </w:r>
            <w:r w:rsidRPr="00F37126">
              <w:t>0, 1</w:t>
            </w:r>
            <w:r>
              <w:t>3.0</w:t>
            </w:r>
            <w:r w:rsidRPr="00F37126">
              <w:t>0-1</w:t>
            </w:r>
            <w:r>
              <w:t>9</w:t>
            </w:r>
            <w:r w:rsidRPr="00F37126">
              <w:t>.00</w:t>
            </w:r>
            <w:proofErr w:type="gramStart"/>
            <w:r>
              <w:t xml:space="preserve">                                         </w:t>
            </w:r>
            <w:proofErr w:type="gramEnd"/>
            <w:r w:rsidR="00D11F5D" w:rsidRPr="00F37126">
              <w:t>Trešdien</w:t>
            </w:r>
            <w:r>
              <w:t>, ceturtdiena 9.00</w:t>
            </w:r>
            <w:r w:rsidRPr="00F37126">
              <w:t>-12.</w:t>
            </w:r>
            <w:r>
              <w:t>3</w:t>
            </w:r>
            <w:r w:rsidRPr="00F37126">
              <w:t>0, 1</w:t>
            </w:r>
            <w:r>
              <w:t>3.0</w:t>
            </w:r>
            <w:r w:rsidRPr="00F37126">
              <w:t>0-1</w:t>
            </w:r>
            <w:r>
              <w:t>7.3</w:t>
            </w:r>
            <w:r w:rsidRPr="00F37126">
              <w:t>0</w:t>
            </w:r>
            <w:r>
              <w:t xml:space="preserve">                </w:t>
            </w:r>
            <w:r w:rsidR="00D11F5D" w:rsidRPr="00F37126">
              <w:t xml:space="preserve">Piektdiena </w:t>
            </w:r>
            <w:r>
              <w:t>9.00</w:t>
            </w:r>
            <w:r w:rsidRPr="00F37126">
              <w:t>-12.</w:t>
            </w:r>
            <w:r>
              <w:t>3</w:t>
            </w:r>
            <w:r w:rsidRPr="00F37126">
              <w:t>0, 1</w:t>
            </w:r>
            <w:r>
              <w:t>3.0</w:t>
            </w:r>
            <w:r w:rsidRPr="00F37126">
              <w:t>0-1</w:t>
            </w:r>
            <w:r>
              <w:t>6.3</w:t>
            </w:r>
            <w:r w:rsidRPr="00F37126">
              <w:t>0</w:t>
            </w:r>
          </w:p>
        </w:tc>
      </w:tr>
    </w:tbl>
    <w:p w:rsidR="00D11F5D" w:rsidRDefault="00D11F5D" w:rsidP="00D11F5D">
      <w:pPr>
        <w:jc w:val="center"/>
        <w:rPr>
          <w:b/>
          <w:bCs/>
          <w:sz w:val="20"/>
          <w:szCs w:val="20"/>
          <w:lang w:eastAsia="lv-LV"/>
        </w:rPr>
      </w:pPr>
    </w:p>
    <w:p w:rsidR="00D11F5D" w:rsidRDefault="00D11F5D" w:rsidP="00060BA2">
      <w:pPr>
        <w:pStyle w:val="NormalWeb"/>
        <w:jc w:val="center"/>
        <w:rPr>
          <w:bCs/>
        </w:rPr>
      </w:pPr>
      <w:r w:rsidRPr="00112C38">
        <w:rPr>
          <w:b/>
          <w:bCs/>
          <w:color w:val="000000"/>
        </w:rPr>
        <w:t>Tirgus izpētes priekšmets</w:t>
      </w:r>
      <w:r w:rsidR="00060BA2">
        <w:rPr>
          <w:b/>
          <w:bCs/>
          <w:color w:val="000000"/>
        </w:rPr>
        <w:t xml:space="preserve"> </w:t>
      </w:r>
      <w:r w:rsidRPr="00112C38">
        <w:t xml:space="preserve">ir </w:t>
      </w:r>
      <w:r w:rsidR="00060BA2">
        <w:rPr>
          <w:rFonts w:ascii="Helvetica" w:hAnsi="Helvetica" w:cs="Helvetica"/>
          <w:color w:val="555555"/>
          <w:sz w:val="21"/>
          <w:szCs w:val="21"/>
        </w:rPr>
        <w:t>Balvu Mākslas skolas vējtvera</w:t>
      </w:r>
      <w:r w:rsidR="00060BA2" w:rsidRPr="0034691A">
        <w:rPr>
          <w:bCs/>
          <w:iCs/>
          <w:color w:val="000000"/>
        </w:rPr>
        <w:t xml:space="preserve"> </w:t>
      </w:r>
      <w:r w:rsidR="00E177CC">
        <w:rPr>
          <w:bCs/>
          <w:iCs/>
          <w:color w:val="000000"/>
        </w:rPr>
        <w:t>atjaun</w:t>
      </w:r>
      <w:r w:rsidR="00060BA2">
        <w:rPr>
          <w:bCs/>
          <w:iCs/>
          <w:color w:val="000000"/>
        </w:rPr>
        <w:t>ošana</w:t>
      </w:r>
      <w:r w:rsidR="00060BA2">
        <w:t xml:space="preserve"> </w:t>
      </w:r>
      <w:r w:rsidR="00060BA2">
        <w:rPr>
          <w:rFonts w:ascii="Helvetica" w:hAnsi="Helvetica" w:cs="Helvetica"/>
          <w:color w:val="555555"/>
          <w:sz w:val="21"/>
          <w:szCs w:val="21"/>
        </w:rPr>
        <w:t xml:space="preserve">Teātra ielā 2, </w:t>
      </w:r>
      <w:r>
        <w:t>Balvos</w:t>
      </w:r>
      <w:r w:rsidR="00060BA2">
        <w:t>,</w:t>
      </w:r>
      <w:r>
        <w:t xml:space="preserve"> atbilstoši tehniskajai specifikācijai/ darbu apjomiem (Pielikums Nr.1).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b/>
          <w:bCs/>
          <w:szCs w:val="20"/>
          <w:lang w:eastAsia="lv-LV"/>
        </w:rPr>
        <w:lastRenderedPageBreak/>
        <w:t>Līguma izpildes vieta:</w:t>
      </w:r>
      <w:r w:rsidR="00060BA2">
        <w:rPr>
          <w:b/>
          <w:bCs/>
          <w:szCs w:val="20"/>
          <w:lang w:eastAsia="lv-LV"/>
        </w:rPr>
        <w:t xml:space="preserve"> </w:t>
      </w:r>
      <w:r w:rsidR="00060BA2">
        <w:rPr>
          <w:bCs/>
          <w:lang w:eastAsia="lv-LV"/>
        </w:rPr>
        <w:t>Teātra iela 2</w:t>
      </w:r>
      <w:r w:rsidRPr="00CE67C9">
        <w:rPr>
          <w:bCs/>
          <w:lang w:eastAsia="lv-LV"/>
        </w:rPr>
        <w:t>, Balvos, Balvu novadā</w:t>
      </w:r>
      <w:r>
        <w:rPr>
          <w:bCs/>
          <w:lang w:eastAsia="lv-LV"/>
        </w:rPr>
        <w:t>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b/>
          <w:bCs/>
          <w:color w:val="000000"/>
          <w:lang w:eastAsia="lv-LV"/>
        </w:rPr>
        <w:t>Līguma</w:t>
      </w:r>
      <w:proofErr w:type="gramStart"/>
      <w:r w:rsidRPr="00CE67C9">
        <w:rPr>
          <w:b/>
          <w:bCs/>
          <w:color w:val="000000"/>
          <w:lang w:eastAsia="lv-LV"/>
        </w:rPr>
        <w:t xml:space="preserve">  </w:t>
      </w:r>
      <w:proofErr w:type="gramEnd"/>
      <w:r w:rsidRPr="00CE67C9">
        <w:rPr>
          <w:b/>
          <w:bCs/>
          <w:color w:val="000000"/>
          <w:lang w:eastAsia="lv-LV"/>
        </w:rPr>
        <w:t>izpildes termiņ</w:t>
      </w:r>
      <w:r>
        <w:rPr>
          <w:b/>
          <w:bCs/>
          <w:color w:val="000000"/>
          <w:lang w:eastAsia="lv-LV"/>
        </w:rPr>
        <w:t>š</w:t>
      </w:r>
      <w:r w:rsidRPr="00CE67C9">
        <w:rPr>
          <w:b/>
          <w:bCs/>
          <w:color w:val="000000"/>
          <w:lang w:eastAsia="lv-LV"/>
        </w:rPr>
        <w:t>:</w:t>
      </w:r>
      <w:r w:rsidR="00060BA2">
        <w:rPr>
          <w:b/>
          <w:bCs/>
          <w:color w:val="000000"/>
          <w:lang w:eastAsia="lv-LV"/>
        </w:rPr>
        <w:t xml:space="preserve"> </w:t>
      </w:r>
      <w:r w:rsidRPr="00CE67C9">
        <w:rPr>
          <w:color w:val="000000"/>
          <w:shd w:val="clear" w:color="auto" w:fill="FFFFFF"/>
        </w:rPr>
        <w:t>no līguma noslēgšanas līdz 2021.</w:t>
      </w:r>
      <w:r w:rsidR="00623646">
        <w:rPr>
          <w:color w:val="000000"/>
          <w:shd w:val="clear" w:color="auto" w:fill="FFFFFF"/>
        </w:rPr>
        <w:t xml:space="preserve"> </w:t>
      </w:r>
      <w:r w:rsidRPr="00CE67C9">
        <w:rPr>
          <w:color w:val="000000"/>
          <w:shd w:val="clear" w:color="auto" w:fill="FFFFFF"/>
        </w:rPr>
        <w:t xml:space="preserve">gada </w:t>
      </w:r>
      <w:r w:rsidR="00BD1D65">
        <w:rPr>
          <w:color w:val="000000"/>
          <w:shd w:val="clear" w:color="auto" w:fill="FFFFFF"/>
        </w:rPr>
        <w:t>22</w:t>
      </w:r>
      <w:r w:rsidRPr="00CE67C9">
        <w:rPr>
          <w:color w:val="000000"/>
          <w:shd w:val="clear" w:color="auto" w:fill="FFFFFF"/>
        </w:rPr>
        <w:t>.</w:t>
      </w:r>
      <w:r w:rsidR="0062364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oktobrim.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bCs/>
          <w:lang w:eastAsia="lv-LV"/>
        </w:rPr>
        <w:t>Veikto darbu garantijas termiņam jābūt ne mazāk kā 36 (trīsdesmit sešiem) mēnešiem no objekta pieņemšanas-nodošanas akta parakstīšanas</w:t>
      </w:r>
      <w:r>
        <w:rPr>
          <w:bCs/>
          <w:lang w:eastAsia="lv-LV"/>
        </w:rPr>
        <w:t>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rFonts w:eastAsia="Calibri"/>
          <w:b/>
          <w:bCs/>
          <w:lang w:eastAsia="lv-LV"/>
        </w:rPr>
        <w:t>Apmaksas noteikumi:</w:t>
      </w:r>
      <w:r w:rsidR="00BD1D65">
        <w:rPr>
          <w:rFonts w:eastAsia="Calibri"/>
          <w:b/>
          <w:bCs/>
          <w:lang w:eastAsia="lv-LV"/>
        </w:rPr>
        <w:t xml:space="preserve"> </w:t>
      </w:r>
      <w:r w:rsidRPr="00CE67C9">
        <w:rPr>
          <w:rFonts w:eastAsia="Calibri"/>
          <w:bCs/>
          <w:lang w:eastAsia="lv-LV"/>
        </w:rPr>
        <w:t>pēc darbu pabeigšanas, pieņemšanas – nodošanas akta parakstīšanas un rēķina saņemšanas desmit (10) darba dienu laikā</w:t>
      </w:r>
      <w:r w:rsidRPr="00CE67C9">
        <w:rPr>
          <w:rFonts w:eastAsia="Calibri"/>
          <w:lang w:eastAsia="lv-LV"/>
        </w:rPr>
        <w:t>.</w:t>
      </w:r>
    </w:p>
    <w:p w:rsidR="00D11F5D" w:rsidRPr="00CE67C9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rFonts w:eastAsia="Calibri"/>
          <w:lang w:eastAsia="lv-LV"/>
        </w:rPr>
        <w:t>Līgumu par</w:t>
      </w:r>
      <w:proofErr w:type="gramStart"/>
      <w:r w:rsidRPr="00CE67C9">
        <w:rPr>
          <w:rFonts w:eastAsia="Calibri"/>
          <w:lang w:eastAsia="lv-LV"/>
        </w:rPr>
        <w:t xml:space="preserve"> </w:t>
      </w:r>
      <w:r w:rsidR="00BD1D65">
        <w:rPr>
          <w:rFonts w:eastAsia="Calibri"/>
        </w:rPr>
        <w:t xml:space="preserve"> </w:t>
      </w:r>
      <w:proofErr w:type="gramEnd"/>
      <w:r w:rsidR="00BD1D65">
        <w:rPr>
          <w:rFonts w:ascii="Helvetica" w:hAnsi="Helvetica" w:cs="Helvetica"/>
          <w:color w:val="555555"/>
          <w:sz w:val="21"/>
          <w:szCs w:val="21"/>
        </w:rPr>
        <w:t>Balvu Mākslas skolas vējtvera</w:t>
      </w:r>
      <w:r w:rsidR="00BD1D65" w:rsidRPr="0034691A">
        <w:rPr>
          <w:bCs/>
          <w:iCs/>
          <w:color w:val="000000"/>
        </w:rPr>
        <w:t xml:space="preserve"> </w:t>
      </w:r>
      <w:r w:rsidR="00E177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/>
        </w:rPr>
        <w:t>atjaun</w:t>
      </w:r>
      <w:r w:rsidR="00BD1D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/>
        </w:rPr>
        <w:t>ošana</w:t>
      </w:r>
      <w:r w:rsidR="00E177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/>
        </w:rPr>
        <w:t>s</w:t>
      </w:r>
      <w:r w:rsidR="00BD1D65" w:rsidRPr="00CE67C9">
        <w:rPr>
          <w:rFonts w:eastAsia="Calibri"/>
          <w:lang w:eastAsia="lv-LV"/>
        </w:rPr>
        <w:t xml:space="preserve"> </w:t>
      </w:r>
      <w:r w:rsidRPr="00CE67C9">
        <w:rPr>
          <w:rFonts w:eastAsia="Calibri"/>
          <w:lang w:eastAsia="lv-LV"/>
        </w:rPr>
        <w:t xml:space="preserve">veikšanu slēgts Balvu </w:t>
      </w:r>
      <w:r w:rsidR="00BD1D65">
        <w:rPr>
          <w:rFonts w:eastAsia="Calibri"/>
          <w:lang w:eastAsia="lv-LV"/>
        </w:rPr>
        <w:t>Mākslas skola</w:t>
      </w:r>
      <w:r w:rsidRPr="00CE67C9">
        <w:rPr>
          <w:rFonts w:eastAsia="Calibri"/>
          <w:lang w:eastAsia="lv-LV"/>
        </w:rPr>
        <w:t xml:space="preserve"> pēc tirgus izpētes beigām</w:t>
      </w:r>
      <w:r>
        <w:rPr>
          <w:rFonts w:eastAsia="Calibri"/>
          <w:lang w:eastAsia="lv-LV"/>
        </w:rPr>
        <w:t>.</w:t>
      </w:r>
    </w:p>
    <w:p w:rsidR="00D11F5D" w:rsidRPr="00CE67C9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rFonts w:eastAsia="Calibri"/>
          <w:lang w:eastAsia="lv-LV"/>
        </w:rPr>
        <w:t>Piedāvājumā jābūt iekļautām visām izmaksām, kas varētu</w:t>
      </w:r>
      <w:r>
        <w:rPr>
          <w:rFonts w:eastAsia="Calibri"/>
          <w:lang w:eastAsia="lv-LV"/>
        </w:rPr>
        <w:t xml:space="preserve"> rasties līguma izpildes laikā.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color w:val="000000"/>
        </w:rPr>
        <w:t>Pretendentam piedāvājums jāiesniedz par visu apjomu. Tirgus izpētes priekšmeta apjomu nav atļauts dalīt sīkāk. Šādus piedāvājumus Pasūtītājs noraidīs</w:t>
      </w:r>
      <w:r>
        <w:rPr>
          <w:color w:val="000000"/>
        </w:rPr>
        <w:t>.</w:t>
      </w:r>
    </w:p>
    <w:p w:rsidR="00D11F5D" w:rsidRDefault="00D11F5D" w:rsidP="00D11F5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lang w:eastAsia="lv-LV"/>
        </w:rPr>
      </w:pPr>
      <w:r w:rsidRPr="00CE67C9">
        <w:rPr>
          <w:rFonts w:eastAsia="Calibri"/>
          <w:lang w:eastAsia="lv-LV"/>
        </w:rPr>
        <w:t>Piedāvātajām cenām jābūt nemainīgām visā līguma darbības laikā.</w:t>
      </w:r>
    </w:p>
    <w:p w:rsidR="00D11F5D" w:rsidRPr="00C5489A" w:rsidRDefault="00D11F5D" w:rsidP="00D11F5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lang w:eastAsia="lv-LV"/>
        </w:rPr>
      </w:pPr>
      <w:r w:rsidRPr="00C5489A">
        <w:rPr>
          <w:rFonts w:eastAsia="Calibri"/>
          <w:lang w:eastAsia="lv-LV"/>
        </w:rPr>
        <w:t xml:space="preserve">Vērtējot piedāvājumu, pasūtītājs ņem vērā tā kopējo cenu bez pievienotās vērtības nodokļa.  Pasūtītājs izvēlēsies </w:t>
      </w:r>
      <w:r w:rsidRPr="00C5489A">
        <w:rPr>
          <w:rFonts w:eastAsia="Calibri"/>
          <w:b/>
          <w:bCs/>
          <w:lang w:eastAsia="lv-LV"/>
        </w:rPr>
        <w:t>piedāvājumu, kas atbildīs prasībām un būs ar zemāko cenu.</w:t>
      </w:r>
    </w:p>
    <w:p w:rsidR="00D11F5D" w:rsidRPr="00CE67C9" w:rsidRDefault="00D11F5D" w:rsidP="00D11F5D">
      <w:pPr>
        <w:pStyle w:val="ListParagraph"/>
        <w:autoSpaceDE w:val="0"/>
        <w:autoSpaceDN w:val="0"/>
        <w:adjustRightInd w:val="0"/>
        <w:ind w:left="360"/>
        <w:jc w:val="both"/>
        <w:rPr>
          <w:color w:val="000000"/>
          <w:lang w:eastAsia="lv-LV"/>
        </w:rPr>
      </w:pPr>
      <w:r w:rsidRPr="00CE67C9">
        <w:rPr>
          <w:b/>
          <w:bCs/>
          <w:color w:val="000000"/>
          <w:lang w:eastAsia="lv-LV"/>
        </w:rPr>
        <w:t>Iesniedzamie dokumenti:</w:t>
      </w:r>
    </w:p>
    <w:p w:rsidR="00D11F5D" w:rsidRPr="0075208A" w:rsidRDefault="00D11F5D" w:rsidP="00D11F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color w:val="000000"/>
          <w:lang w:eastAsia="lv-LV"/>
        </w:rPr>
      </w:pPr>
      <w:r w:rsidRPr="0075208A">
        <w:rPr>
          <w:bCs/>
          <w:color w:val="000000"/>
          <w:lang w:eastAsia="lv-LV"/>
        </w:rPr>
        <w:t>aizpildīts Pielikums Nr.</w:t>
      </w:r>
      <w:r>
        <w:rPr>
          <w:bCs/>
          <w:color w:val="000000"/>
          <w:lang w:eastAsia="lv-LV"/>
        </w:rPr>
        <w:t>2</w:t>
      </w:r>
      <w:r w:rsidRPr="0075208A">
        <w:rPr>
          <w:bCs/>
          <w:color w:val="000000"/>
          <w:lang w:eastAsia="lv-LV"/>
        </w:rPr>
        <w:t xml:space="preserve"> un tam pievienota </w:t>
      </w:r>
      <w:r w:rsidRPr="0075208A">
        <w:rPr>
          <w:rFonts w:eastAsia="Calibri"/>
          <w:bCs/>
          <w:lang w:eastAsia="ar-SA"/>
        </w:rPr>
        <w:t>darbu izpildes</w:t>
      </w:r>
      <w:r>
        <w:rPr>
          <w:color w:val="000000"/>
        </w:rPr>
        <w:t xml:space="preserve"> tāme</w:t>
      </w:r>
      <w:r w:rsidRPr="0075208A">
        <w:rPr>
          <w:bCs/>
          <w:color w:val="000000"/>
          <w:lang w:eastAsia="lv-LV"/>
        </w:rPr>
        <w:t>.</w:t>
      </w:r>
    </w:p>
    <w:p w:rsidR="00D11F5D" w:rsidRPr="00984606" w:rsidRDefault="00D11F5D" w:rsidP="00D11F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color w:val="000000"/>
          <w:lang w:eastAsia="lv-LV"/>
        </w:rPr>
      </w:pPr>
      <w:r w:rsidRPr="0075208A">
        <w:rPr>
          <w:bCs/>
          <w:color w:val="000000"/>
          <w:lang w:eastAsia="lv-LV"/>
        </w:rPr>
        <w:t>aizpildīts Pielikums Nr.</w:t>
      </w:r>
      <w:r>
        <w:rPr>
          <w:bCs/>
          <w:color w:val="000000"/>
          <w:lang w:eastAsia="lv-LV"/>
        </w:rPr>
        <w:t>3</w:t>
      </w:r>
      <w:r w:rsidRPr="0075208A">
        <w:rPr>
          <w:bCs/>
          <w:color w:val="000000"/>
          <w:lang w:eastAsia="lv-LV"/>
        </w:rPr>
        <w:t>.</w:t>
      </w:r>
    </w:p>
    <w:p w:rsidR="00D11F5D" w:rsidRPr="009103B4" w:rsidRDefault="00D11F5D" w:rsidP="00D11F5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:rsidR="00D11F5D" w:rsidRPr="009103B4" w:rsidRDefault="00D11F5D" w:rsidP="00D11F5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:rsidR="00D11F5D" w:rsidRDefault="00D11F5D" w:rsidP="00D11F5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:rsidR="00D11F5D" w:rsidRPr="00CE67C9" w:rsidRDefault="00D11F5D" w:rsidP="00D11F5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/>
          <w:lang w:eastAsia="ar-SA"/>
        </w:rPr>
      </w:pPr>
      <w:r w:rsidRPr="00CE67C9">
        <w:rPr>
          <w:b/>
          <w:lang w:eastAsia="lv-LV"/>
        </w:rPr>
        <w:t xml:space="preserve">Piedāvājums jāiesniedz līdz 2021.gada </w:t>
      </w:r>
      <w:r w:rsidR="00BD1D65">
        <w:rPr>
          <w:b/>
          <w:lang w:eastAsia="lv-LV"/>
        </w:rPr>
        <w:t>1</w:t>
      </w:r>
      <w:r w:rsidR="00FC548C">
        <w:rPr>
          <w:b/>
          <w:lang w:eastAsia="lv-LV"/>
        </w:rPr>
        <w:t>6</w:t>
      </w:r>
      <w:r>
        <w:rPr>
          <w:b/>
          <w:lang w:eastAsia="lv-LV"/>
        </w:rPr>
        <w:t>.</w:t>
      </w:r>
      <w:r w:rsidR="00BD1D65">
        <w:rPr>
          <w:b/>
          <w:lang w:eastAsia="lv-LV"/>
        </w:rPr>
        <w:t xml:space="preserve"> </w:t>
      </w:r>
      <w:r>
        <w:rPr>
          <w:b/>
          <w:lang w:eastAsia="lv-LV"/>
        </w:rPr>
        <w:t>augustam</w:t>
      </w:r>
      <w:r w:rsidR="00623646">
        <w:rPr>
          <w:b/>
          <w:lang w:eastAsia="lv-LV"/>
        </w:rPr>
        <w:t xml:space="preserve">, plkst. 13:00, </w:t>
      </w:r>
      <w:r w:rsidRPr="00CE67C9">
        <w:rPr>
          <w:b/>
          <w:lang w:eastAsia="lv-LV"/>
        </w:rPr>
        <w:t xml:space="preserve">Balvu </w:t>
      </w:r>
      <w:r w:rsidR="00BD1D65">
        <w:rPr>
          <w:b/>
          <w:lang w:eastAsia="lv-LV"/>
        </w:rPr>
        <w:t>Mākslas skolā</w:t>
      </w:r>
      <w:r w:rsidRPr="00CE67C9">
        <w:rPr>
          <w:b/>
          <w:lang w:eastAsia="lv-LV"/>
        </w:rPr>
        <w:t>,</w:t>
      </w:r>
      <w:r w:rsidR="00BD1D65">
        <w:rPr>
          <w:b/>
          <w:lang w:eastAsia="lv-LV"/>
        </w:rPr>
        <w:t xml:space="preserve"> Teātra</w:t>
      </w:r>
      <w:r w:rsidRPr="00CE67C9">
        <w:rPr>
          <w:b/>
          <w:lang w:eastAsia="lv-LV"/>
        </w:rPr>
        <w:t xml:space="preserve"> iela </w:t>
      </w:r>
      <w:r w:rsidR="00BD1D65">
        <w:rPr>
          <w:b/>
          <w:lang w:eastAsia="lv-LV"/>
        </w:rPr>
        <w:t>2</w:t>
      </w:r>
      <w:r w:rsidRPr="00CE67C9">
        <w:rPr>
          <w:b/>
          <w:lang w:eastAsia="lv-LV"/>
        </w:rPr>
        <w:t xml:space="preserve">, Balvi, Balvu novads, LV-4501. </w:t>
      </w:r>
      <w:r w:rsidRPr="00112C38">
        <w:rPr>
          <w:lang w:eastAsia="lv-LV"/>
        </w:rPr>
        <w:t xml:space="preserve">Piedāvājumu var iesniegt slēgtā iepakojumā, uz kura norādīts </w:t>
      </w:r>
      <w:proofErr w:type="gramStart"/>
      <w:r w:rsidRPr="00112C38">
        <w:rPr>
          <w:lang w:eastAsia="lv-LV"/>
        </w:rPr>
        <w:t>pasūtītājs, piegādātājs, atzīme par</w:t>
      </w:r>
      <w:proofErr w:type="gramEnd"/>
      <w:r w:rsidRPr="00112C38">
        <w:rPr>
          <w:lang w:eastAsia="lv-LV"/>
        </w:rPr>
        <w:t xml:space="preserve"> to, kurai tirgus izpētei piedāvājums iesniegts, kā arī informācija par to, kad piedāvājumu drīkst atvērt, norādot konkrētu datumu un laiku, vai elektroniski, sūtot uz </w:t>
      </w:r>
      <w:hyperlink r:id="rId9" w:history="1">
        <w:r w:rsidR="00BD1D65">
          <w:rPr>
            <w:rStyle w:val="Hyperlink"/>
            <w:lang w:eastAsia="lv-LV"/>
          </w:rPr>
          <w:t>balvims</w:t>
        </w:r>
        <w:r w:rsidRPr="00AB0402">
          <w:rPr>
            <w:rStyle w:val="Hyperlink"/>
            <w:lang w:eastAsia="lv-LV"/>
          </w:rPr>
          <w:t>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:rsidR="00D11F5D" w:rsidRPr="003F5631" w:rsidRDefault="00D11F5D" w:rsidP="00D11F5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</w:t>
      </w:r>
    </w:p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Default="00D11F5D" w:rsidP="00D11F5D"/>
    <w:p w:rsidR="00D11F5D" w:rsidRPr="00961DA1" w:rsidRDefault="00D11F5D" w:rsidP="00623646">
      <w:pPr>
        <w:tabs>
          <w:tab w:val="left" w:pos="933"/>
        </w:tabs>
        <w:jc w:val="right"/>
      </w:pPr>
      <w:r>
        <w:lastRenderedPageBreak/>
        <w:t>P</w:t>
      </w:r>
      <w:r w:rsidRPr="00961DA1">
        <w:t>ielikums Nr.</w:t>
      </w:r>
      <w:r>
        <w:t>1</w:t>
      </w:r>
    </w:p>
    <w:p w:rsidR="00BD1D65" w:rsidRDefault="00D11F5D" w:rsidP="00BD1D65">
      <w:pPr>
        <w:ind w:left="567"/>
        <w:jc w:val="right"/>
        <w:rPr>
          <w:rFonts w:ascii="Times New Roman Bold" w:hAnsi="Times New Roman Bold"/>
          <w:b/>
          <w:caps/>
          <w:color w:val="000000"/>
        </w:rPr>
      </w:pPr>
      <w:r w:rsidRPr="00961DA1">
        <w:rPr>
          <w:lang w:eastAsia="lv-LV"/>
        </w:rPr>
        <w:t>Pie tirgus izpētes</w:t>
      </w:r>
      <w:r w:rsidR="00BD1D65">
        <w:rPr>
          <w:lang w:eastAsia="lv-LV"/>
        </w:rPr>
        <w:t xml:space="preserve"> ar</w:t>
      </w:r>
      <w:r w:rsidR="00BD1D65">
        <w:rPr>
          <w:rFonts w:ascii="Times New Roman Bold" w:hAnsi="Times New Roman Bold"/>
          <w:b/>
          <w:caps/>
          <w:color w:val="000000"/>
        </w:rPr>
        <w:t xml:space="preserve"> ID Nr. BMS 2021/1</w:t>
      </w:r>
    </w:p>
    <w:p w:rsidR="00D11F5D" w:rsidRDefault="00D11F5D" w:rsidP="00D11F5D">
      <w:pPr>
        <w:jc w:val="right"/>
        <w:rPr>
          <w:lang w:eastAsia="lv-LV"/>
        </w:rPr>
      </w:pPr>
    </w:p>
    <w:p w:rsidR="00D11F5D" w:rsidRDefault="00D11F5D" w:rsidP="00D11F5D">
      <w:pPr>
        <w:jc w:val="right"/>
        <w:rPr>
          <w:lang w:eastAsia="lv-LV"/>
        </w:rPr>
      </w:pPr>
    </w:p>
    <w:p w:rsidR="00D11F5D" w:rsidRDefault="00D11F5D" w:rsidP="00D11F5D">
      <w:pPr>
        <w:jc w:val="center"/>
        <w:rPr>
          <w:b/>
          <w:bCs/>
          <w:sz w:val="28"/>
          <w:lang w:eastAsia="lv-LV"/>
        </w:rPr>
      </w:pPr>
      <w:r>
        <w:rPr>
          <w:b/>
          <w:bCs/>
          <w:sz w:val="28"/>
          <w:lang w:eastAsia="lv-LV"/>
        </w:rPr>
        <w:t>Tehniskā specifikācija</w:t>
      </w:r>
    </w:p>
    <w:p w:rsidR="00D11F5D" w:rsidRDefault="00D11F5D" w:rsidP="00D11F5D">
      <w:pPr>
        <w:jc w:val="center"/>
        <w:rPr>
          <w:lang w:eastAsia="lv-LV"/>
        </w:rPr>
      </w:pPr>
    </w:p>
    <w:tbl>
      <w:tblPr>
        <w:tblW w:w="13620" w:type="dxa"/>
        <w:tblInd w:w="91" w:type="dxa"/>
        <w:tblLook w:val="04A0"/>
      </w:tblPr>
      <w:tblGrid>
        <w:gridCol w:w="474"/>
        <w:gridCol w:w="626"/>
        <w:gridCol w:w="2384"/>
        <w:gridCol w:w="732"/>
        <w:gridCol w:w="688"/>
        <w:gridCol w:w="677"/>
        <w:gridCol w:w="687"/>
        <w:gridCol w:w="660"/>
        <w:gridCol w:w="1191"/>
        <w:gridCol w:w="664"/>
        <w:gridCol w:w="679"/>
        <w:gridCol w:w="733"/>
        <w:gridCol w:w="672"/>
        <w:gridCol w:w="1191"/>
        <w:gridCol w:w="853"/>
        <w:gridCol w:w="709"/>
      </w:tblGrid>
      <w:tr w:rsidR="00BD1D65" w:rsidRPr="00FD2130" w:rsidTr="009142FC">
        <w:trPr>
          <w:trHeight w:val="300"/>
        </w:trPr>
        <w:tc>
          <w:tcPr>
            <w:tcW w:w="1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</w:pPr>
            <w:r w:rsidRPr="00FD21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Objekta adrese:</w:t>
            </w:r>
            <w:proofErr w:type="gramStart"/>
            <w:r w:rsidRPr="00FD21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D21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Teātra iela 2 , Balvi , Balvu novads</w:t>
            </w:r>
          </w:p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38"/>
              <w:gridCol w:w="3544"/>
              <w:gridCol w:w="1559"/>
              <w:gridCol w:w="2313"/>
            </w:tblGrid>
            <w:tr w:rsidR="00BD1D65" w:rsidRPr="00FD2130" w:rsidTr="00BD1D65">
              <w:tc>
                <w:tcPr>
                  <w:tcW w:w="1038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 Nr. p.k.</w:t>
                  </w:r>
                </w:p>
              </w:tc>
              <w:tc>
                <w:tcPr>
                  <w:tcW w:w="3544" w:type="dxa"/>
                </w:tcPr>
                <w:p w:rsidR="00BD1D65" w:rsidRDefault="00BD1D65" w:rsidP="009142F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 Darba nosaukums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 Mērvienība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s</w:t>
                  </w:r>
                </w:p>
              </w:tc>
              <w:tc>
                <w:tcPr>
                  <w:tcW w:w="2313" w:type="dxa"/>
                  <w:vAlign w:val="center"/>
                </w:tcPr>
                <w:p w:rsidR="00BD1D65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 </w:t>
                  </w:r>
                </w:p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Daudzums</w:t>
                  </w:r>
                </w:p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Starpsienu demontāža ar būvgružu savākšanu un utilizāciju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m2</w:t>
                  </w: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9,50</w:t>
                  </w: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Neveramu PVC logu bloku un vitrīnu montāža , stiklu aplīmējot ar </w:t>
                  </w: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aizsargplēvi</w:t>
                  </w:r>
                  <w:proofErr w:type="spellEnd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1400x( h) 3000mm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1,00</w:t>
                  </w: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PVC durvju bloka ar neveramu </w:t>
                  </w: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sānmalu</w:t>
                  </w:r>
                  <w:proofErr w:type="spellEnd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montāža, stiklu aplīmējot ar </w:t>
                  </w: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aizsargplēvi</w:t>
                  </w:r>
                  <w:proofErr w:type="spellEnd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1720x( h) 3000mm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1,00</w:t>
                  </w: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Vējtvera apdares darbi( sienas, griesti)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apj</w:t>
                  </w:r>
                  <w:proofErr w:type="spellEnd"/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1,00</w:t>
                  </w: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</w:tcPr>
                <w:p w:rsidR="00BD1D65" w:rsidRPr="00FD2130" w:rsidRDefault="00BD1D65" w:rsidP="0091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PVC grīdlīstu montāža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m2</w:t>
                  </w: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D2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6,00</w:t>
                  </w:r>
                </w:p>
              </w:tc>
            </w:tr>
            <w:tr w:rsidR="00BD1D65" w:rsidRPr="00FD2130" w:rsidTr="00B55583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Default="00BD1D65" w:rsidP="009142FC">
                  <w:pPr>
                    <w:jc w:val="right"/>
                    <w:rPr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lang w:val="en-GB"/>
                    </w:rPr>
                    <w:t>Kopā</w:t>
                  </w:r>
                  <w:proofErr w:type="spellEnd"/>
                  <w:r>
                    <w:rPr>
                      <w:b/>
                      <w:bCs/>
                      <w:lang w:val="en-GB"/>
                    </w:rPr>
                    <w:t>: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</w:tcPr>
                <w:p w:rsidR="00BD1D65" w:rsidRDefault="00BD1D65" w:rsidP="009142FC">
                  <w:pPr>
                    <w:jc w:val="right"/>
                    <w:rPr>
                      <w:bCs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>VSAOI 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</w:tcPr>
                <w:p w:rsidR="00BD1D65" w:rsidRDefault="00BD1D65" w:rsidP="009142FC">
                  <w:pPr>
                    <w:jc w:val="right"/>
                  </w:pPr>
                  <w:proofErr w:type="spellStart"/>
                  <w:r>
                    <w:rPr>
                      <w:sz w:val="18"/>
                      <w:szCs w:val="18"/>
                    </w:rPr>
                    <w:t>Virsizdevumi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</w:tcPr>
                <w:p w:rsidR="00BD1D65" w:rsidRDefault="00BD1D65" w:rsidP="009142FC">
                  <w:pPr>
                    <w:jc w:val="right"/>
                    <w:rPr>
                      <w:bCs/>
                      <w:lang w:val="en-GB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t.sk.darba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aizsardzība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D1D65">
              <w:tc>
                <w:tcPr>
                  <w:tcW w:w="1038" w:type="dxa"/>
                </w:tcPr>
                <w:p w:rsidR="00BD1D65" w:rsidRPr="00BD1D65" w:rsidRDefault="00BD1D65" w:rsidP="00BD1D65">
                  <w:pPr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</w:tcPr>
                <w:p w:rsidR="00BD1D65" w:rsidRDefault="00BD1D65" w:rsidP="009142FC">
                  <w:pPr>
                    <w:jc w:val="right"/>
                    <w:rPr>
                      <w:bCs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>Peļņa 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55583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D1D65" w:rsidRDefault="00BD1D65" w:rsidP="009142FC">
                  <w:pPr>
                    <w:jc w:val="right"/>
                  </w:pPr>
                  <w:proofErr w:type="spellStart"/>
                  <w:r w:rsidRPr="00FF353E">
                    <w:rPr>
                      <w:b/>
                      <w:bCs/>
                      <w:lang w:val="en-GB"/>
                    </w:rPr>
                    <w:t>Pavisam</w:t>
                  </w:r>
                  <w:proofErr w:type="spellEnd"/>
                  <w:r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FF353E">
                    <w:rPr>
                      <w:b/>
                      <w:bCs/>
                      <w:lang w:val="en-GB"/>
                    </w:rPr>
                    <w:t>kopā</w:t>
                  </w:r>
                  <w:proofErr w:type="spellEnd"/>
                  <w:r w:rsidRPr="00FF353E"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FF353E">
                    <w:rPr>
                      <w:b/>
                      <w:bCs/>
                      <w:lang w:val="en-GB"/>
                    </w:rPr>
                    <w:t>bez</w:t>
                  </w:r>
                  <w:proofErr w:type="spellEnd"/>
                  <w:r w:rsidRPr="00FF353E">
                    <w:rPr>
                      <w:b/>
                      <w:bCs/>
                      <w:lang w:val="en-GB"/>
                    </w:rPr>
                    <w:t xml:space="preserve"> PVN</w:t>
                  </w:r>
                  <w:r>
                    <w:rPr>
                      <w:b/>
                      <w:bCs/>
                      <w:lang w:val="en-GB"/>
                    </w:rPr>
                    <w:t>: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BD1D6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lang w:val="en-GB"/>
                    </w:rPr>
                    <w:t>21%</w:t>
                  </w: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55583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bottom"/>
                </w:tcPr>
                <w:p w:rsidR="00BD1D65" w:rsidRDefault="00BD1D65" w:rsidP="009142FC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PVN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D1D65" w:rsidRPr="00FD2130" w:rsidTr="00B55583">
              <w:tc>
                <w:tcPr>
                  <w:tcW w:w="1038" w:type="dxa"/>
                </w:tcPr>
                <w:p w:rsidR="00BD1D65" w:rsidRPr="00FD2130" w:rsidRDefault="00BD1D65" w:rsidP="00BD1D65">
                  <w:pPr>
                    <w:pStyle w:val="ListParagraph"/>
                    <w:rPr>
                      <w:bCs/>
                      <w:i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544" w:type="dxa"/>
                  <w:vAlign w:val="bottom"/>
                </w:tcPr>
                <w:p w:rsidR="00BD1D65" w:rsidRDefault="00BD1D65" w:rsidP="009142FC">
                  <w:pPr>
                    <w:jc w:val="right"/>
                  </w:pPr>
                  <w:r>
                    <w:rPr>
                      <w:b/>
                      <w:lang w:val="en-GB"/>
                    </w:rPr>
                    <w:t>PAVISAM KOPĀ AR PVN: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 w:rsidR="00BD1D65" w:rsidRPr="00FD2130" w:rsidRDefault="00BD1D65" w:rsidP="009142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BD1D65" w:rsidRPr="00FD2130" w:rsidTr="009142FC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5" w:rsidRPr="00FD2130" w:rsidRDefault="00BD1D65" w:rsidP="009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BD1D65" w:rsidRDefault="00BD1D65" w:rsidP="00D11F5D">
      <w:pPr>
        <w:jc w:val="center"/>
        <w:rPr>
          <w:lang w:eastAsia="lv-LV"/>
        </w:rPr>
      </w:pPr>
    </w:p>
    <w:p w:rsidR="00D11F5D" w:rsidRDefault="00D11F5D" w:rsidP="00D11F5D">
      <w:pPr>
        <w:tabs>
          <w:tab w:val="left" w:pos="933"/>
        </w:tabs>
      </w:pPr>
    </w:p>
    <w:p w:rsidR="00D11F5D" w:rsidRDefault="00D11F5D" w:rsidP="00D11F5D"/>
    <w:p w:rsidR="00D11F5D" w:rsidRDefault="00D11F5D" w:rsidP="00D11F5D"/>
    <w:p w:rsidR="00BD1D65" w:rsidRDefault="00BD1D65" w:rsidP="00D11F5D">
      <w:pPr>
        <w:tabs>
          <w:tab w:val="left" w:pos="933"/>
        </w:tabs>
        <w:jc w:val="right"/>
      </w:pPr>
    </w:p>
    <w:p w:rsidR="00BD1D65" w:rsidRDefault="00BD1D65" w:rsidP="00D11F5D">
      <w:pPr>
        <w:tabs>
          <w:tab w:val="left" w:pos="933"/>
        </w:tabs>
        <w:jc w:val="right"/>
      </w:pPr>
    </w:p>
    <w:p w:rsidR="00BD1D65" w:rsidRDefault="00BD1D65" w:rsidP="00D11F5D">
      <w:pPr>
        <w:tabs>
          <w:tab w:val="left" w:pos="933"/>
        </w:tabs>
        <w:jc w:val="right"/>
      </w:pPr>
    </w:p>
    <w:p w:rsidR="00D11F5D" w:rsidRDefault="00D11F5D" w:rsidP="00D11F5D">
      <w:pPr>
        <w:tabs>
          <w:tab w:val="left" w:pos="933"/>
        </w:tabs>
        <w:jc w:val="right"/>
      </w:pPr>
      <w:r>
        <w:lastRenderedPageBreak/>
        <w:t>P</w:t>
      </w:r>
      <w:r w:rsidRPr="00961DA1">
        <w:t>ielikums Nr.2</w:t>
      </w:r>
    </w:p>
    <w:p w:rsidR="00D11F5D" w:rsidRPr="00961DA1" w:rsidRDefault="00D11F5D" w:rsidP="00D11F5D">
      <w:pPr>
        <w:tabs>
          <w:tab w:val="left" w:pos="933"/>
        </w:tabs>
        <w:jc w:val="right"/>
      </w:pPr>
    </w:p>
    <w:p w:rsidR="00BD1D65" w:rsidRDefault="00BD1D65" w:rsidP="00BD1D65">
      <w:pPr>
        <w:ind w:left="567"/>
        <w:jc w:val="right"/>
        <w:rPr>
          <w:rFonts w:ascii="Times New Roman Bold" w:hAnsi="Times New Roman Bold"/>
          <w:b/>
          <w:caps/>
          <w:color w:val="000000"/>
        </w:rPr>
      </w:pPr>
      <w:r w:rsidRPr="00961DA1">
        <w:rPr>
          <w:lang w:eastAsia="lv-LV"/>
        </w:rPr>
        <w:t>Pie tirgus izpētes</w:t>
      </w:r>
      <w:r>
        <w:rPr>
          <w:lang w:eastAsia="lv-LV"/>
        </w:rPr>
        <w:t xml:space="preserve"> ar</w:t>
      </w:r>
      <w:r>
        <w:rPr>
          <w:rFonts w:ascii="Times New Roman Bold" w:hAnsi="Times New Roman Bold"/>
          <w:b/>
          <w:caps/>
          <w:color w:val="000000"/>
        </w:rPr>
        <w:t xml:space="preserve"> ID Nr. BMS 2021/1</w:t>
      </w:r>
    </w:p>
    <w:p w:rsidR="00D11F5D" w:rsidRPr="00961DA1" w:rsidRDefault="00D11F5D" w:rsidP="00D11F5D">
      <w:pPr>
        <w:tabs>
          <w:tab w:val="left" w:pos="933"/>
        </w:tabs>
        <w:jc w:val="right"/>
      </w:pPr>
    </w:p>
    <w:p w:rsidR="00D11F5D" w:rsidRPr="00961DA1" w:rsidRDefault="00D11F5D" w:rsidP="00D11F5D">
      <w:pPr>
        <w:ind w:left="567"/>
        <w:jc w:val="center"/>
        <w:rPr>
          <w:b/>
        </w:rPr>
      </w:pPr>
      <w:r w:rsidRPr="00961DA1">
        <w:rPr>
          <w:b/>
        </w:rPr>
        <w:t>PIETEIKUMS UN FINANŠU PIEDĀVĀJUMS</w:t>
      </w:r>
    </w:p>
    <w:p w:rsidR="00BD1D65" w:rsidRDefault="00D11F5D" w:rsidP="00D11F5D">
      <w:pPr>
        <w:ind w:left="567"/>
        <w:jc w:val="center"/>
        <w:rPr>
          <w:b/>
        </w:rPr>
      </w:pPr>
      <w:r w:rsidRPr="00961DA1">
        <w:rPr>
          <w:b/>
        </w:rPr>
        <w:t xml:space="preserve">DALĪBAI </w:t>
      </w:r>
      <w:r w:rsidR="00BD1D65">
        <w:rPr>
          <w:b/>
        </w:rPr>
        <w:t xml:space="preserve">BALVU MĀKSLAS SKOLAS VĒJTVERA </w:t>
      </w:r>
      <w:r w:rsidR="00E177CC">
        <w:rPr>
          <w:b/>
        </w:rPr>
        <w:t>ATJAUNOŠANAI TIRGUS IZPĒTĒ</w:t>
      </w:r>
    </w:p>
    <w:p w:rsidR="00D11F5D" w:rsidRPr="00961DA1" w:rsidRDefault="00D11F5D" w:rsidP="00D11F5D">
      <w:pPr>
        <w:rPr>
          <w:rFonts w:ascii="Times New Roman Bold" w:hAnsi="Times New Roman Bold"/>
          <w:b/>
          <w:caps/>
          <w:sz w:val="20"/>
          <w:szCs w:val="20"/>
        </w:rPr>
      </w:pPr>
    </w:p>
    <w:p w:rsidR="00D11F5D" w:rsidRDefault="00E177CC" w:rsidP="00D11F5D">
      <w:pPr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Vējtvera atjaunošana Balvu Mākslas skolā</w:t>
      </w:r>
    </w:p>
    <w:p w:rsidR="00D11F5D" w:rsidRPr="00761181" w:rsidRDefault="00E177CC" w:rsidP="00D11F5D">
      <w:pPr>
        <w:jc w:val="center"/>
        <w:rPr>
          <w:b/>
          <w:caps/>
          <w:color w:val="000000"/>
        </w:rPr>
      </w:pPr>
      <w:r>
        <w:rPr>
          <w:b/>
          <w:bCs/>
          <w:lang w:eastAsia="lv-LV"/>
        </w:rPr>
        <w:t>Teātra</w:t>
      </w:r>
      <w:proofErr w:type="gramStart"/>
      <w:r w:rsidR="00D11F5D">
        <w:rPr>
          <w:b/>
          <w:bCs/>
          <w:lang w:eastAsia="lv-LV"/>
        </w:rPr>
        <w:t xml:space="preserve"> </w:t>
      </w:r>
      <w:r w:rsidR="00D11F5D" w:rsidRPr="00761181">
        <w:rPr>
          <w:b/>
          <w:bCs/>
          <w:lang w:eastAsia="lv-LV"/>
        </w:rPr>
        <w:t xml:space="preserve"> </w:t>
      </w:r>
      <w:proofErr w:type="gramEnd"/>
      <w:r w:rsidR="00D11F5D" w:rsidRPr="00761181">
        <w:rPr>
          <w:b/>
          <w:bCs/>
          <w:lang w:eastAsia="lv-LV"/>
        </w:rPr>
        <w:t xml:space="preserve">ielā </w:t>
      </w:r>
      <w:r>
        <w:rPr>
          <w:b/>
          <w:bCs/>
          <w:lang w:eastAsia="lv-LV"/>
        </w:rPr>
        <w:t>2</w:t>
      </w:r>
      <w:r w:rsidR="00D11F5D" w:rsidRPr="00761181">
        <w:rPr>
          <w:b/>
          <w:bCs/>
          <w:lang w:eastAsia="lv-LV"/>
        </w:rPr>
        <w:t xml:space="preserve">, Balvos </w:t>
      </w:r>
    </w:p>
    <w:p w:rsidR="00E177CC" w:rsidRDefault="00E177CC" w:rsidP="00E177C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>ID Nr. BMS 2021/1</w:t>
      </w:r>
    </w:p>
    <w:p w:rsidR="00D11F5D" w:rsidRPr="00961DA1" w:rsidRDefault="00D11F5D" w:rsidP="00D11F5D">
      <w:pPr>
        <w:rPr>
          <w:b/>
          <w:bCs/>
          <w:lang w:eastAsia="lv-LV"/>
        </w:rPr>
      </w:pPr>
    </w:p>
    <w:p w:rsidR="00D11F5D" w:rsidRPr="00961DA1" w:rsidRDefault="00D11F5D" w:rsidP="00D11F5D">
      <w:pPr>
        <w:rPr>
          <w:b/>
          <w:bCs/>
          <w:lang w:eastAsia="lv-LV"/>
        </w:rPr>
      </w:pPr>
      <w:r w:rsidRPr="00961DA1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4401"/>
      </w:tblGrid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pPr>
              <w:keepNext/>
              <w:outlineLvl w:val="0"/>
            </w:pPr>
            <w:r w:rsidRPr="00961DA1"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r w:rsidRPr="00961DA1">
              <w:t xml:space="preserve">Reģistrācijas numurs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r w:rsidRPr="00961DA1"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proofErr w:type="spellStart"/>
            <w:r w:rsidRPr="00961DA1">
              <w:t>Kontakttālrunis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r w:rsidRPr="00961DA1"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61DA1" w:rsidRDefault="00D11F5D" w:rsidP="009142FC">
            <w:pPr>
              <w:widowControl w:val="0"/>
              <w:suppressAutoHyphens/>
            </w:pPr>
            <w:r w:rsidRPr="00961DA1">
              <w:t>Pretendenta kontaktpersona</w:t>
            </w:r>
          </w:p>
          <w:p w:rsidR="00D11F5D" w:rsidRPr="00961DA1" w:rsidRDefault="00D11F5D" w:rsidP="009142FC">
            <w:pPr>
              <w:widowControl w:val="0"/>
              <w:suppressAutoHyphens/>
            </w:pPr>
            <w:r w:rsidRPr="00961DA1"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961DA1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961DA1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961DA1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961DA1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  <w:tr w:rsidR="00D11F5D" w:rsidRPr="00961DA1" w:rsidTr="009142FC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snapToGrid w:val="0"/>
              <w:rPr>
                <w:rFonts w:eastAsia="Calibri"/>
                <w:lang w:eastAsia="ar-SA"/>
              </w:rPr>
            </w:pPr>
            <w:r w:rsidRPr="00961DA1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61DA1" w:rsidRDefault="00D11F5D" w:rsidP="009142FC">
            <w:pPr>
              <w:jc w:val="center"/>
              <w:rPr>
                <w:lang w:eastAsia="lv-LV"/>
              </w:rPr>
            </w:pPr>
          </w:p>
        </w:tc>
      </w:tr>
    </w:tbl>
    <w:p w:rsidR="00D11F5D" w:rsidRPr="00961DA1" w:rsidRDefault="00D11F5D" w:rsidP="00D11F5D">
      <w:pPr>
        <w:suppressAutoHyphens/>
        <w:jc w:val="both"/>
        <w:rPr>
          <w:sz w:val="20"/>
          <w:szCs w:val="20"/>
          <w:lang w:eastAsia="ar-SA"/>
        </w:rPr>
      </w:pPr>
    </w:p>
    <w:p w:rsidR="00D11F5D" w:rsidRDefault="00D11F5D" w:rsidP="00D11F5D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 w:rsidR="00E177CC">
        <w:rPr>
          <w:b/>
          <w:bCs/>
          <w:lang w:eastAsia="lv-LV"/>
        </w:rPr>
        <w:t>Balvu Mākslas skolas vējtvera atjaunošanu</w:t>
      </w:r>
      <w:proofErr w:type="gramStart"/>
      <w:r w:rsidR="00E177CC">
        <w:rPr>
          <w:b/>
          <w:bCs/>
          <w:lang w:eastAsia="lv-LV"/>
        </w:rPr>
        <w:t xml:space="preserve"> </w:t>
      </w:r>
      <w:r w:rsidRPr="00961DA1">
        <w:t xml:space="preserve"> </w:t>
      </w:r>
      <w:proofErr w:type="gramEnd"/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536"/>
        <w:gridCol w:w="1560"/>
        <w:gridCol w:w="1134"/>
        <w:gridCol w:w="1559"/>
      </w:tblGrid>
      <w:tr w:rsidR="00D11F5D" w:rsidRPr="00961DA1" w:rsidTr="009142FC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11F5D" w:rsidRPr="00961DA1" w:rsidRDefault="00D11F5D" w:rsidP="009142F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lastRenderedPageBreak/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11F5D" w:rsidRPr="00961DA1" w:rsidRDefault="00D11F5D" w:rsidP="009142F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D11F5D" w:rsidRPr="00961DA1" w:rsidRDefault="00D11F5D" w:rsidP="009142F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D11F5D" w:rsidRPr="00961DA1" w:rsidRDefault="00D11F5D" w:rsidP="009142F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:rsidR="00D11F5D" w:rsidRPr="00961DA1" w:rsidRDefault="00D11F5D" w:rsidP="009142F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D11F5D" w:rsidRPr="00961DA1" w:rsidTr="009142FC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7CC" w:rsidRDefault="00E177CC" w:rsidP="00E177CC">
            <w:pPr>
              <w:ind w:left="567"/>
              <w:rPr>
                <w:rFonts w:ascii="Times New Roman Bold" w:hAnsi="Times New Roman Bold"/>
                <w:b/>
                <w:caps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lv-LV"/>
              </w:rPr>
              <w:t xml:space="preserve">Balvu Mākslas skolas vējtvera atjaunošana, Teātra ielā 2, Balvos </w:t>
            </w:r>
            <w:r>
              <w:rPr>
                <w:rFonts w:ascii="Times New Roman Bold" w:hAnsi="Times New Roman Bold"/>
                <w:b/>
                <w:caps/>
                <w:color w:val="000000"/>
              </w:rPr>
              <w:t>ID Nr. BMS 2021/1</w:t>
            </w:r>
          </w:p>
          <w:p w:rsidR="00E177CC" w:rsidRDefault="00E177CC" w:rsidP="009142F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</w:p>
          <w:p w:rsidR="00D11F5D" w:rsidRPr="00203332" w:rsidRDefault="00D11F5D" w:rsidP="009142F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1F5D" w:rsidRPr="00961DA1" w:rsidRDefault="00D11F5D" w:rsidP="009142FC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1F5D" w:rsidRPr="00961DA1" w:rsidRDefault="00D11F5D" w:rsidP="009142FC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1F5D" w:rsidRPr="00961DA1" w:rsidRDefault="00D11F5D" w:rsidP="009142FC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:rsidR="00D11F5D" w:rsidRPr="00961DA1" w:rsidRDefault="00D11F5D" w:rsidP="00D11F5D">
      <w:pPr>
        <w:jc w:val="both"/>
        <w:rPr>
          <w:color w:val="000000"/>
        </w:rPr>
      </w:pPr>
      <w:r w:rsidRPr="00961DA1">
        <w:rPr>
          <w:rFonts w:eastAsia="Calibri"/>
          <w:bCs/>
          <w:lang w:eastAsia="ar-SA"/>
        </w:rPr>
        <w:t>Piedāvājumam pievienota darbu izpildes</w:t>
      </w:r>
      <w:r w:rsidRPr="00961DA1">
        <w:rPr>
          <w:color w:val="000000"/>
        </w:rPr>
        <w:t xml:space="preserve"> tāme uz ___ (_______) </w:t>
      </w:r>
      <w:proofErr w:type="spellStart"/>
      <w:r w:rsidRPr="00961DA1">
        <w:rPr>
          <w:color w:val="000000"/>
        </w:rPr>
        <w:t>lapām,kura</w:t>
      </w:r>
      <w:proofErr w:type="spellEnd"/>
      <w:r w:rsidRPr="00961DA1">
        <w:rPr>
          <w:color w:val="000000"/>
        </w:rPr>
        <w:t xml:space="preserve"> ir sastādīta un noformēta saskaņā ar 2017.gada 3.maija MK noteikumiem Nr.239 “Noteikumi par Latvijas būvnormatīvu LBN 501-17 “</w:t>
      </w:r>
      <w:proofErr w:type="spellStart"/>
      <w:r w:rsidRPr="00961DA1">
        <w:rPr>
          <w:color w:val="000000"/>
        </w:rPr>
        <w:t>Būvizmaksu</w:t>
      </w:r>
      <w:proofErr w:type="spellEnd"/>
      <w:r w:rsidRPr="00961DA1">
        <w:rPr>
          <w:color w:val="000000"/>
        </w:rPr>
        <w:t xml:space="preserve"> noteikšanas kārtība””.</w:t>
      </w:r>
    </w:p>
    <w:p w:rsidR="00D11F5D" w:rsidRPr="00961DA1" w:rsidRDefault="00D11F5D" w:rsidP="00D11F5D">
      <w:pPr>
        <w:rPr>
          <w:rFonts w:eastAsia="Calibri"/>
        </w:rPr>
      </w:pPr>
      <w:r w:rsidRPr="00961DA1">
        <w:rPr>
          <w:color w:val="000000"/>
        </w:rPr>
        <w:t xml:space="preserve">Piedāvājuma cenā ir iekļauti visi nodokļi, nodevas, maksājumi un visas ar </w:t>
      </w:r>
      <w:r>
        <w:rPr>
          <w:b/>
          <w:bCs/>
          <w:lang w:eastAsia="lv-LV"/>
        </w:rPr>
        <w:t xml:space="preserve">Balvu </w:t>
      </w:r>
      <w:r w:rsidR="00E177CC">
        <w:rPr>
          <w:b/>
          <w:bCs/>
          <w:lang w:eastAsia="lv-LV"/>
        </w:rPr>
        <w:t>Mākslas skolas</w:t>
      </w:r>
      <w:proofErr w:type="gramStart"/>
      <w:r w:rsidR="00E177CC">
        <w:rPr>
          <w:b/>
          <w:bCs/>
          <w:lang w:eastAsia="lv-LV"/>
        </w:rPr>
        <w:t xml:space="preserve"> </w:t>
      </w:r>
      <w:r>
        <w:rPr>
          <w:b/>
          <w:bCs/>
          <w:lang w:eastAsia="lv-LV"/>
        </w:rPr>
        <w:t xml:space="preserve"> </w:t>
      </w:r>
      <w:proofErr w:type="gramEnd"/>
      <w:r w:rsidR="00E177CC">
        <w:rPr>
          <w:b/>
          <w:bCs/>
          <w:lang w:eastAsia="lv-LV"/>
        </w:rPr>
        <w:t xml:space="preserve">vējtvera atjaunošanas </w:t>
      </w:r>
      <w:r>
        <w:rPr>
          <w:b/>
          <w:bCs/>
          <w:lang w:eastAsia="lv-LV"/>
        </w:rPr>
        <w:t>darb</w:t>
      </w:r>
      <w:r w:rsidR="00E177CC">
        <w:rPr>
          <w:b/>
          <w:bCs/>
          <w:lang w:eastAsia="lv-LV"/>
        </w:rPr>
        <w:t>iem s</w:t>
      </w:r>
      <w:r w:rsidRPr="00961DA1">
        <w:rPr>
          <w:color w:val="000000"/>
        </w:rPr>
        <w:t>aistītās izmaksas, paredzēti visi riski darbu veikšanai, kas saistīti ar cenu izmaiņām, minimālās darba algas pieaugumu un citiem neparedzētiem apstākļiem,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:rsidR="00D11F5D" w:rsidRPr="00961DA1" w:rsidRDefault="00D11F5D" w:rsidP="00D11F5D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</w:p>
    <w:p w:rsidR="00D11F5D" w:rsidRPr="00CA0467" w:rsidRDefault="00D11F5D" w:rsidP="00D11F5D">
      <w:pPr>
        <w:suppressAutoHyphens/>
        <w:autoSpaceDN w:val="0"/>
        <w:jc w:val="both"/>
        <w:textAlignment w:val="baseline"/>
        <w:rPr>
          <w:kern w:val="28"/>
          <w:sz w:val="16"/>
          <w:szCs w:val="16"/>
          <w:lang w:eastAsia="lv-LV"/>
        </w:rPr>
      </w:pPr>
    </w:p>
    <w:p w:rsidR="00D11F5D" w:rsidRPr="00961DA1" w:rsidRDefault="00D11F5D" w:rsidP="00D11F5D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kern w:val="28"/>
          <w:lang w:eastAsia="lv-LV"/>
        </w:rPr>
        <w:t>Darbi tiks veikti ____________________________________.</w:t>
      </w:r>
    </w:p>
    <w:p w:rsidR="00D11F5D" w:rsidRDefault="00D11F5D" w:rsidP="00D11F5D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Veikto būvdarbu garantijas termiņš būs ______________________________</w:t>
      </w:r>
    </w:p>
    <w:p w:rsidR="00D11F5D" w:rsidRPr="00961DA1" w:rsidRDefault="00D11F5D" w:rsidP="00D11F5D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:rsidR="00D11F5D" w:rsidRPr="00961DA1" w:rsidRDefault="00D11F5D" w:rsidP="00D11F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:rsidR="00D11F5D" w:rsidRPr="00961DA1" w:rsidRDefault="00D11F5D" w:rsidP="00D11F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:rsidR="00D11F5D" w:rsidRPr="00961DA1" w:rsidRDefault="00D11F5D" w:rsidP="00D11F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:rsidR="00D11F5D" w:rsidRPr="00CA0467" w:rsidRDefault="00D11F5D" w:rsidP="00D11F5D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lv-LV" w:bidi="hi-IN"/>
        </w:rPr>
      </w:pPr>
    </w:p>
    <w:p w:rsidR="00D11F5D" w:rsidRPr="00984606" w:rsidRDefault="00D11F5D" w:rsidP="00D11F5D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______________________</w:t>
      </w:r>
      <w:r>
        <w:rPr>
          <w:lang w:eastAsia="lv-LV" w:bidi="lv-LV"/>
        </w:rPr>
        <w:br w:type="page"/>
      </w:r>
    </w:p>
    <w:p w:rsidR="00D11F5D" w:rsidRDefault="00D11F5D" w:rsidP="00D11F5D">
      <w:pPr>
        <w:widowControl w:val="0"/>
        <w:tabs>
          <w:tab w:val="left" w:pos="1749"/>
        </w:tabs>
        <w:autoSpaceDE w:val="0"/>
        <w:autoSpaceDN w:val="0"/>
        <w:ind w:right="114"/>
        <w:jc w:val="right"/>
        <w:rPr>
          <w:lang w:eastAsia="lv-LV" w:bidi="lv-LV"/>
        </w:rPr>
      </w:pPr>
      <w:r w:rsidRPr="00353EA6">
        <w:rPr>
          <w:lang w:eastAsia="lv-LV" w:bidi="lv-LV"/>
        </w:rPr>
        <w:lastRenderedPageBreak/>
        <w:t>PielikumsNr.3</w:t>
      </w:r>
    </w:p>
    <w:p w:rsidR="00D11F5D" w:rsidRDefault="00D11F5D" w:rsidP="00D11F5D">
      <w:pPr>
        <w:widowControl w:val="0"/>
        <w:tabs>
          <w:tab w:val="left" w:pos="1749"/>
        </w:tabs>
        <w:autoSpaceDE w:val="0"/>
        <w:autoSpaceDN w:val="0"/>
        <w:ind w:right="114"/>
        <w:jc w:val="right"/>
        <w:rPr>
          <w:lang w:eastAsia="lv-LV" w:bidi="lv-LV"/>
        </w:rPr>
      </w:pPr>
    </w:p>
    <w:p w:rsidR="00E177CC" w:rsidRDefault="00D11F5D" w:rsidP="00E177CC">
      <w:pPr>
        <w:ind w:left="567"/>
        <w:jc w:val="right"/>
        <w:rPr>
          <w:rFonts w:ascii="Times New Roman Bold" w:hAnsi="Times New Roman Bold"/>
          <w:b/>
          <w:caps/>
          <w:color w:val="000000"/>
        </w:rPr>
      </w:pPr>
      <w:r w:rsidRPr="0082129D">
        <w:rPr>
          <w:lang w:eastAsia="lv-LV"/>
        </w:rPr>
        <w:t xml:space="preserve">Pie tirgus izpētes ar </w:t>
      </w:r>
      <w:r w:rsidR="00E177CC">
        <w:rPr>
          <w:rFonts w:ascii="Times New Roman Bold" w:hAnsi="Times New Roman Bold"/>
          <w:b/>
          <w:caps/>
          <w:color w:val="000000"/>
        </w:rPr>
        <w:t>ID Nr. BMS 2021/1</w:t>
      </w:r>
    </w:p>
    <w:p w:rsidR="00D11F5D" w:rsidRPr="00E177CC" w:rsidRDefault="00E177CC" w:rsidP="00E177CC">
      <w:pPr>
        <w:ind w:left="567"/>
        <w:jc w:val="right"/>
        <w:rPr>
          <w:rFonts w:ascii="Times New Roman Bold" w:hAnsi="Times New Roman Bold"/>
          <w:b/>
          <w:caps/>
          <w:color w:val="000000"/>
        </w:rPr>
      </w:pPr>
      <w:r>
        <w:rPr>
          <w:u w:val="single"/>
          <w:lang w:eastAsia="lv-LV" w:bidi="lv-LV"/>
        </w:rPr>
        <w:t>Balvu Mākslas skola</w:t>
      </w:r>
    </w:p>
    <w:p w:rsidR="00D11F5D" w:rsidRPr="00DC01A3" w:rsidRDefault="00D11F5D" w:rsidP="00D11F5D">
      <w:pPr>
        <w:widowControl w:val="0"/>
        <w:autoSpaceDE w:val="0"/>
        <w:autoSpaceDN w:val="0"/>
        <w:spacing w:line="247" w:lineRule="exact"/>
        <w:ind w:right="167"/>
        <w:jc w:val="center"/>
        <w:rPr>
          <w:i/>
          <w:sz w:val="20"/>
          <w:szCs w:val="20"/>
          <w:lang w:eastAsia="lv-LV" w:bidi="lv-LV"/>
        </w:rPr>
      </w:pPr>
    </w:p>
    <w:p w:rsidR="00D11F5D" w:rsidRPr="00DC01A3" w:rsidRDefault="00D11F5D" w:rsidP="00D11F5D">
      <w:pPr>
        <w:widowControl w:val="0"/>
        <w:autoSpaceDE w:val="0"/>
        <w:autoSpaceDN w:val="0"/>
        <w:rPr>
          <w:i/>
          <w:sz w:val="20"/>
          <w:szCs w:val="20"/>
          <w:lang w:eastAsia="lv-LV" w:bidi="lv-LV"/>
        </w:rPr>
      </w:pPr>
    </w:p>
    <w:p w:rsidR="00D11F5D" w:rsidRPr="00353EA6" w:rsidRDefault="00D11F5D" w:rsidP="00D11F5D">
      <w:pPr>
        <w:widowControl w:val="0"/>
        <w:autoSpaceDE w:val="0"/>
        <w:autoSpaceDN w:val="0"/>
        <w:spacing w:before="1"/>
        <w:ind w:left="1858" w:right="1930"/>
        <w:jc w:val="center"/>
        <w:rPr>
          <w:b/>
          <w:lang w:eastAsia="lv-LV" w:bidi="lv-LV"/>
        </w:rPr>
      </w:pPr>
      <w:r w:rsidRPr="00353EA6">
        <w:rPr>
          <w:b/>
          <w:lang w:eastAsia="lv-LV" w:bidi="lv-LV"/>
        </w:rPr>
        <w:t>Apliecinājums par neatkarīgi izstrādātu piedāvājumu</w:t>
      </w:r>
    </w:p>
    <w:p w:rsidR="00D11F5D" w:rsidRPr="00353EA6" w:rsidRDefault="00D11F5D" w:rsidP="00D11F5D">
      <w:pPr>
        <w:widowControl w:val="0"/>
        <w:autoSpaceDE w:val="0"/>
        <w:autoSpaceDN w:val="0"/>
        <w:spacing w:before="6"/>
        <w:rPr>
          <w:b/>
          <w:lang w:eastAsia="lv-LV" w:bidi="lv-LV"/>
        </w:rPr>
      </w:pPr>
    </w:p>
    <w:p w:rsidR="00D11F5D" w:rsidRPr="00353EA6" w:rsidRDefault="00D11F5D" w:rsidP="00D11F5D">
      <w:pPr>
        <w:widowControl w:val="0"/>
        <w:tabs>
          <w:tab w:val="left" w:pos="7845"/>
        </w:tabs>
        <w:autoSpaceDE w:val="0"/>
        <w:autoSpaceDN w:val="0"/>
        <w:spacing w:before="80"/>
        <w:ind w:left="102"/>
        <w:jc w:val="both"/>
        <w:rPr>
          <w:lang w:eastAsia="lv-LV" w:bidi="lv-LV"/>
        </w:rPr>
      </w:pPr>
      <w:r w:rsidRPr="00353EA6">
        <w:rPr>
          <w:lang w:eastAsia="lv-LV" w:bidi="lv-LV"/>
        </w:rPr>
        <w:t>Ar šo, sniedzot izsmeļošu un patiesu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informāciju,</w:t>
      </w:r>
    </w:p>
    <w:p w:rsidR="00D11F5D" w:rsidRPr="00353EA6" w:rsidRDefault="00D11F5D" w:rsidP="00D11F5D">
      <w:pPr>
        <w:widowControl w:val="0"/>
        <w:autoSpaceDE w:val="0"/>
        <w:autoSpaceDN w:val="0"/>
        <w:spacing w:after="80"/>
        <w:jc w:val="both"/>
        <w:rPr>
          <w:i/>
          <w:lang w:eastAsia="lv-LV" w:bidi="lv-LV"/>
        </w:rPr>
      </w:pPr>
      <w:r w:rsidRPr="00353EA6">
        <w:rPr>
          <w:u w:val="single"/>
          <w:lang w:eastAsia="lv-LV" w:bidi="lv-LV"/>
        </w:rPr>
        <w:t>_____________________________________________________________</w:t>
      </w:r>
      <w:r>
        <w:rPr>
          <w:u w:val="single"/>
          <w:lang w:eastAsia="lv-LV" w:bidi="lv-LV"/>
        </w:rPr>
        <w:t>_______</w:t>
      </w:r>
    </w:p>
    <w:p w:rsidR="00D11F5D" w:rsidRPr="00DC01A3" w:rsidRDefault="00D11F5D" w:rsidP="00D11F5D">
      <w:pPr>
        <w:widowControl w:val="0"/>
        <w:autoSpaceDE w:val="0"/>
        <w:autoSpaceDN w:val="0"/>
        <w:spacing w:after="80"/>
        <w:jc w:val="both"/>
        <w:rPr>
          <w:i/>
          <w:sz w:val="20"/>
          <w:szCs w:val="20"/>
          <w:lang w:eastAsia="lv-LV" w:bidi="lv-LV"/>
        </w:rPr>
      </w:pPr>
      <w:r w:rsidRPr="008061EE">
        <w:rPr>
          <w:i/>
          <w:sz w:val="20"/>
          <w:szCs w:val="20"/>
          <w:lang w:eastAsia="lv-LV" w:bidi="lv-LV"/>
        </w:rPr>
        <w:t xml:space="preserve">Pretendenta (būvdarbu veicēja) </w:t>
      </w:r>
      <w:r w:rsidRPr="00DC01A3">
        <w:rPr>
          <w:i/>
          <w:sz w:val="20"/>
          <w:szCs w:val="20"/>
          <w:lang w:eastAsia="lv-LV" w:bidi="lv-LV"/>
        </w:rPr>
        <w:t xml:space="preserve">nosaukums, </w:t>
      </w:r>
      <w:proofErr w:type="spellStart"/>
      <w:r w:rsidRPr="00DC01A3">
        <w:rPr>
          <w:i/>
          <w:sz w:val="20"/>
          <w:szCs w:val="20"/>
          <w:lang w:eastAsia="lv-LV" w:bidi="lv-LV"/>
        </w:rPr>
        <w:t>reģ</w:t>
      </w:r>
      <w:proofErr w:type="spellEnd"/>
      <w:r w:rsidRPr="00DC01A3">
        <w:rPr>
          <w:i/>
          <w:sz w:val="20"/>
          <w:szCs w:val="20"/>
          <w:lang w:eastAsia="lv-LV" w:bidi="lv-LV"/>
        </w:rPr>
        <w:t>. Nr.</w:t>
      </w:r>
    </w:p>
    <w:p w:rsidR="00D11F5D" w:rsidRPr="00353EA6" w:rsidRDefault="00D11F5D" w:rsidP="00D11F5D">
      <w:pPr>
        <w:widowControl w:val="0"/>
        <w:autoSpaceDE w:val="0"/>
        <w:autoSpaceDN w:val="0"/>
        <w:spacing w:before="80" w:after="80"/>
        <w:ind w:left="102"/>
        <w:jc w:val="both"/>
        <w:rPr>
          <w:lang w:eastAsia="lv-LV" w:bidi="lv-LV"/>
        </w:rPr>
      </w:pPr>
      <w:r w:rsidRPr="00353EA6">
        <w:rPr>
          <w:lang w:eastAsia="lv-LV" w:bidi="lv-LV"/>
        </w:rPr>
        <w:t xml:space="preserve"> (turpmāk – Pretendents) attiecībā uz konkrēto tirgus izpētes procedūru apliecina,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ka: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Pretendents ir iepazinies un piekrīt šī apliecinājuma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saturam.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Pretendents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apzinās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savu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pienākumu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šajā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apliecinājumā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norādīt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pilnīgu,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izsmeļošu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un patiesu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informāciju.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Pretendenta tirgus izpētes piedāvājumu ir parakstījusi/</w:t>
      </w:r>
      <w:proofErr w:type="spellStart"/>
      <w:r w:rsidRPr="00353EA6">
        <w:rPr>
          <w:lang w:eastAsia="lv-LV" w:bidi="lv-LV"/>
        </w:rPr>
        <w:t>šas</w:t>
      </w:r>
      <w:proofErr w:type="spellEnd"/>
      <w:r w:rsidRPr="00353EA6">
        <w:rPr>
          <w:lang w:eastAsia="lv-LV" w:bidi="lv-LV"/>
        </w:rPr>
        <w:t xml:space="preserve"> pretendenta pilnvarotā/</w:t>
      </w:r>
      <w:proofErr w:type="spellStart"/>
      <w:r w:rsidRPr="00353EA6">
        <w:rPr>
          <w:lang w:eastAsia="lv-LV" w:bidi="lv-LV"/>
        </w:rPr>
        <w:t>ās</w:t>
      </w:r>
      <w:proofErr w:type="spellEnd"/>
      <w:r w:rsidRPr="00353EA6">
        <w:rPr>
          <w:lang w:eastAsia="lv-LV" w:bidi="lv-LV"/>
        </w:rPr>
        <w:t xml:space="preserve"> persona/s.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Pretendents informē, ka ir iesniedzis piedāvājumu neatkarīgi no konkurentiem</w:t>
      </w:r>
      <w:r w:rsidRPr="00353EA6">
        <w:rPr>
          <w:position w:val="9"/>
          <w:lang w:eastAsia="lv-LV" w:bidi="lv-LV"/>
        </w:rPr>
        <w:t xml:space="preserve">1 </w:t>
      </w:r>
      <w:r w:rsidRPr="00353EA6">
        <w:rPr>
          <w:lang w:eastAsia="lv-LV" w:bidi="lv-LV"/>
        </w:rPr>
        <w:t>un bez konsultācijām, līgumiem vai vienošanām. Pretendentam ne ar vienu konkurentu nav bijusi saziņa attiecībā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uz:</w:t>
      </w:r>
    </w:p>
    <w:p w:rsidR="00D11F5D" w:rsidRPr="00353EA6" w:rsidRDefault="00D11F5D" w:rsidP="00D11F5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lang w:eastAsia="lv-LV" w:bidi="lv-LV"/>
        </w:rPr>
      </w:pPr>
      <w:r w:rsidRPr="00353EA6">
        <w:rPr>
          <w:lang w:eastAsia="lv-LV" w:bidi="lv-LV"/>
        </w:rPr>
        <w:t>cenām;</w:t>
      </w:r>
    </w:p>
    <w:p w:rsidR="00D11F5D" w:rsidRPr="00353EA6" w:rsidRDefault="00D11F5D" w:rsidP="00D11F5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lang w:eastAsia="lv-LV" w:bidi="lv-LV"/>
        </w:rPr>
      </w:pPr>
      <w:r w:rsidRPr="00353EA6">
        <w:rPr>
          <w:lang w:eastAsia="lv-LV" w:bidi="lv-LV"/>
        </w:rPr>
        <w:t>cenas aprēķināšanas metodēm, faktoriem (apstākļiem) vai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formulām;</w:t>
      </w:r>
    </w:p>
    <w:p w:rsidR="00D11F5D" w:rsidRPr="00353EA6" w:rsidRDefault="00D11F5D" w:rsidP="00D11F5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lang w:eastAsia="lv-LV" w:bidi="lv-LV"/>
        </w:rPr>
      </w:pPr>
      <w:r w:rsidRPr="00353EA6">
        <w:rPr>
          <w:lang w:eastAsia="lv-LV" w:bidi="lv-LV"/>
        </w:rPr>
        <w:t>nodomu vai lēmumu piedalīties vai nepiedalīties tirgus izpētē (iesniegt vai neiesniegt piedāvājumu);vai</w:t>
      </w:r>
    </w:p>
    <w:p w:rsidR="00D11F5D" w:rsidRPr="00353EA6" w:rsidRDefault="00D11F5D" w:rsidP="00D11F5D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lang w:eastAsia="lv-LV" w:bidi="lv-LV"/>
        </w:rPr>
      </w:pPr>
      <w:r w:rsidRPr="00353EA6">
        <w:rPr>
          <w:lang w:eastAsia="lv-LV" w:bidi="lv-LV"/>
        </w:rPr>
        <w:t>tādu piedāvājuma iesniegšanu, kas neatbilst tirgus izpētes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prasībām;</w:t>
      </w:r>
    </w:p>
    <w:p w:rsidR="00D11F5D" w:rsidRPr="00353EA6" w:rsidRDefault="00D11F5D" w:rsidP="00D11F5D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lang w:eastAsia="lv-LV" w:bidi="lv-LV"/>
        </w:rPr>
      </w:pPr>
      <w:r w:rsidRPr="00353EA6">
        <w:rPr>
          <w:lang w:eastAsia="lv-LV" w:bidi="lv-LV"/>
        </w:rPr>
        <w:t>kvalitāti, apjomu, specifikāciju, izpildes, piegādes vai citiem nosacījumiem, kas risināmi neatkarīgi no konkurentiem, tiem produktiem vai pakalpojumiem, uz ko attiecas šī tirgus izpēte.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Pretendentsnavapzināti,tiešivainetiešiatklājisunneatklāspiedāvājumanoteikumus nevienam konkurentam pirms oficiālā piedāvājumu atvēršanas datuma un laika vai līguma slēgšanas tiesību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piešķiršanas.</w:t>
      </w:r>
    </w:p>
    <w:p w:rsidR="00D11F5D" w:rsidRPr="00353EA6" w:rsidRDefault="00D11F5D" w:rsidP="00D11F5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lang w:eastAsia="lv-LV" w:bidi="lv-LV"/>
        </w:rPr>
      </w:pPr>
      <w:r w:rsidRPr="00353EA6">
        <w:rPr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="00E177CC">
        <w:rPr>
          <w:lang w:eastAsia="lv-LV" w:bidi="lv-LV"/>
        </w:rPr>
        <w:t xml:space="preserve"> </w:t>
      </w:r>
      <w:r w:rsidRPr="00353EA6">
        <w:rPr>
          <w:lang w:eastAsia="lv-LV" w:bidi="lv-LV"/>
        </w:rPr>
        <w:t>procedūrā.</w:t>
      </w:r>
    </w:p>
    <w:p w:rsidR="00D11F5D" w:rsidRDefault="00D11F5D" w:rsidP="00D11F5D">
      <w:pPr>
        <w:widowControl w:val="0"/>
        <w:tabs>
          <w:tab w:val="left" w:pos="2582"/>
        </w:tabs>
        <w:autoSpaceDE w:val="0"/>
        <w:autoSpaceDN w:val="0"/>
        <w:ind w:left="102"/>
        <w:rPr>
          <w:lang w:eastAsia="lv-LV" w:bidi="lv-LV"/>
        </w:rPr>
      </w:pPr>
    </w:p>
    <w:p w:rsidR="00D11F5D" w:rsidRPr="00353EA6" w:rsidRDefault="00D11F5D" w:rsidP="00D11F5D">
      <w:pPr>
        <w:widowControl w:val="0"/>
        <w:tabs>
          <w:tab w:val="left" w:pos="2582"/>
        </w:tabs>
        <w:autoSpaceDE w:val="0"/>
        <w:autoSpaceDN w:val="0"/>
        <w:ind w:left="102"/>
        <w:rPr>
          <w:lang w:eastAsia="lv-LV" w:bidi="lv-LV"/>
        </w:rPr>
      </w:pPr>
      <w:r w:rsidRPr="00353EA6">
        <w:rPr>
          <w:lang w:eastAsia="lv-LV" w:bidi="lv-LV"/>
        </w:rPr>
        <w:lastRenderedPageBreak/>
        <w:t>Datums</w:t>
      </w:r>
      <w:r w:rsidRPr="00353EA6">
        <w:rPr>
          <w:u w:val="single"/>
          <w:lang w:eastAsia="lv-LV" w:bidi="lv-LV"/>
        </w:rPr>
        <w:tab/>
      </w:r>
      <w:r w:rsidR="009813DE">
        <w:rPr>
          <w:noProof/>
          <w:lang w:eastAsia="lv-LV"/>
        </w:rPr>
        <w:pict>
          <v:line id="Line 3" o:spid="_x0000_s1026" style="position:absolute;left:0;text-align:left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" strokeweight=".16936mm">
            <w10:wrap type="topAndBottom" anchorx="page"/>
          </v:line>
        </w:pict>
      </w:r>
    </w:p>
    <w:p w:rsidR="00D11F5D" w:rsidRPr="00353EA6" w:rsidRDefault="00D11F5D" w:rsidP="00D11F5D">
      <w:pPr>
        <w:widowControl w:val="0"/>
        <w:autoSpaceDE w:val="0"/>
        <w:autoSpaceDN w:val="0"/>
        <w:spacing w:before="120" w:line="241" w:lineRule="exact"/>
        <w:ind w:right="1646"/>
        <w:jc w:val="right"/>
        <w:rPr>
          <w:lang w:eastAsia="lv-LV" w:bidi="lv-LV"/>
        </w:rPr>
      </w:pPr>
      <w:r w:rsidRPr="00353EA6">
        <w:rPr>
          <w:lang w:eastAsia="lv-LV" w:bidi="lv-LV"/>
        </w:rPr>
        <w:t>Paraksts</w:t>
      </w:r>
    </w:p>
    <w:p w:rsidR="00D11F5D" w:rsidRPr="00353EA6" w:rsidRDefault="009813DE" w:rsidP="00D11F5D">
      <w:pPr>
        <w:widowControl w:val="0"/>
        <w:autoSpaceDE w:val="0"/>
        <w:autoSpaceDN w:val="0"/>
        <w:spacing w:before="1"/>
        <w:rPr>
          <w:lang w:eastAsia="lv-LV" w:bidi="lv-LV"/>
        </w:rPr>
      </w:pPr>
      <w:r>
        <w:rPr>
          <w:noProof/>
          <w:lang w:eastAsia="lv-LV"/>
        </w:rPr>
        <w:pict>
          <v:line id="Line 2" o:spid="_x0000_s1027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5TyQEAAIIDAAAOAAAAZHJzL2Uyb0RvYy54bWysU8Fu2zAMvQ/YPwi6L7aDY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" strokeweight=".72pt">
            <w10:wrap type="topAndBottom" anchorx="page"/>
          </v:line>
        </w:pict>
      </w:r>
    </w:p>
    <w:p w:rsidR="00D11F5D" w:rsidRPr="00A80855" w:rsidRDefault="00D11F5D" w:rsidP="00D11F5D">
      <w:pPr>
        <w:widowControl w:val="0"/>
        <w:autoSpaceDE w:val="0"/>
        <w:autoSpaceDN w:val="0"/>
        <w:spacing w:before="86"/>
        <w:ind w:left="102" w:right="315"/>
        <w:jc w:val="both"/>
        <w:rPr>
          <w:sz w:val="20"/>
          <w:szCs w:val="20"/>
          <w:lang w:eastAsia="lv-LV" w:bidi="lv-LV"/>
        </w:rPr>
      </w:pPr>
      <w:r w:rsidRPr="00353EA6">
        <w:rPr>
          <w:position w:val="7"/>
          <w:sz w:val="20"/>
          <w:szCs w:val="20"/>
          <w:lang w:eastAsia="lv-LV" w:bidi="lv-LV"/>
        </w:rPr>
        <w:t xml:space="preserve">1 </w:t>
      </w:r>
      <w:r w:rsidRPr="00353EA6">
        <w:rPr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piedāvājumu šai tirgus izpētei.</w:t>
      </w:r>
    </w:p>
    <w:p w:rsidR="00D11F5D" w:rsidRDefault="00D11F5D" w:rsidP="00D11F5D"/>
    <w:p w:rsidR="00D11F5D" w:rsidRDefault="00D11F5D" w:rsidP="00D11F5D"/>
    <w:p w:rsidR="005036BE" w:rsidRDefault="005036BE"/>
    <w:sectPr w:rsidR="005036BE" w:rsidSect="00BD1D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">
    <w:nsid w:val="513475B0"/>
    <w:multiLevelType w:val="hybridMultilevel"/>
    <w:tmpl w:val="4D7AB7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6925"/>
    <w:multiLevelType w:val="multilevel"/>
    <w:tmpl w:val="E942072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1F5D"/>
    <w:rsid w:val="00060BA2"/>
    <w:rsid w:val="0034691A"/>
    <w:rsid w:val="005036BE"/>
    <w:rsid w:val="005707A0"/>
    <w:rsid w:val="00623646"/>
    <w:rsid w:val="009813DE"/>
    <w:rsid w:val="00BD1D65"/>
    <w:rsid w:val="00D11F5D"/>
    <w:rsid w:val="00E177CC"/>
    <w:rsid w:val="00F85261"/>
    <w:rsid w:val="00FC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11F5D"/>
    <w:rPr>
      <w:b/>
      <w:bCs/>
    </w:rPr>
  </w:style>
  <w:style w:type="character" w:styleId="Hyperlink">
    <w:name w:val="Hyperlink"/>
    <w:basedOn w:val="DefaultParagraphFont"/>
    <w:uiPriority w:val="99"/>
    <w:unhideWhenUsed/>
    <w:rsid w:val="00D11F5D"/>
    <w:rPr>
      <w:color w:val="0000FF"/>
      <w:u w:val="single"/>
    </w:rPr>
  </w:style>
  <w:style w:type="character" w:customStyle="1" w:styleId="Internetasaite">
    <w:name w:val="Interneta saite"/>
    <w:basedOn w:val="DefaultParagraphFont"/>
    <w:uiPriority w:val="99"/>
    <w:unhideWhenUsed/>
    <w:rsid w:val="00D11F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11F5D"/>
    <w:pPr>
      <w:suppressAutoHyphens/>
      <w:spacing w:after="0" w:line="240" w:lineRule="auto"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11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vims@balv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vims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/files/iepirkumi-tirgus-izpete/2021/bnp_ti_2021-42/42_pielikums_nr.2_tame_berzpils_iela_8_352a1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lvi.lv/cenu%20aptauja%202021/TIRGUS%20IZPETE%20darba%20kabinetiem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imtsaraksti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5447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Makslas22</dc:creator>
  <cp:lastModifiedBy>Makslas22</cp:lastModifiedBy>
  <cp:revision>3</cp:revision>
  <dcterms:created xsi:type="dcterms:W3CDTF">2021-08-05T13:51:00Z</dcterms:created>
  <dcterms:modified xsi:type="dcterms:W3CDTF">2021-08-05T13:58:00Z</dcterms:modified>
</cp:coreProperties>
</file>