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A056F" w14:textId="77777777" w:rsidR="000F4AEF" w:rsidRPr="00FF3F38" w:rsidRDefault="000F4AEF" w:rsidP="000F4AEF">
      <w:pPr>
        <w:spacing w:line="254" w:lineRule="auto"/>
        <w:jc w:val="center"/>
        <w:rPr>
          <w:rFonts w:ascii="Times New Roman" w:eastAsia="Calibri" w:hAnsi="Times New Roman" w:cs="Times New Roman"/>
        </w:rPr>
      </w:pPr>
      <w:r w:rsidRPr="00FF3F38">
        <w:rPr>
          <w:rFonts w:ascii="Calibri" w:eastAsia="Calibri" w:hAnsi="Calibri" w:cs="Times New Roman"/>
          <w:noProof/>
          <w:lang w:eastAsia="lv-LV"/>
        </w:rPr>
        <w:drawing>
          <wp:inline distT="0" distB="0" distL="0" distR="0" wp14:anchorId="2351D894" wp14:editId="15EE6FF3">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5EF4705" w14:textId="77777777" w:rsidR="000F4AEF" w:rsidRPr="00FF3F38" w:rsidRDefault="000F4AEF" w:rsidP="000F4AEF">
      <w:pPr>
        <w:spacing w:after="0" w:line="240" w:lineRule="auto"/>
        <w:jc w:val="center"/>
        <w:rPr>
          <w:rFonts w:ascii="Times New Roman" w:eastAsia="Times New Roman" w:hAnsi="Times New Roman" w:cs="Times New Roman"/>
          <w:b/>
          <w:bCs/>
          <w:sz w:val="28"/>
          <w:szCs w:val="24"/>
          <w:lang w:eastAsia="lv-LV"/>
        </w:rPr>
      </w:pPr>
    </w:p>
    <w:p w14:paraId="0784608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TIRGUS IZPĒTE</w:t>
      </w:r>
    </w:p>
    <w:p w14:paraId="7C7839D0" w14:textId="77777777" w:rsidR="000F4AEF" w:rsidRPr="00FF3F38" w:rsidRDefault="000F4AEF" w:rsidP="000F4AEF">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2B4EDCCC" w14:textId="4D458B84" w:rsidR="000F4AEF" w:rsidRPr="00FF3F38" w:rsidRDefault="000F4AEF"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FF3F38">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29</w:t>
      </w:r>
    </w:p>
    <w:p w14:paraId="0B7937E2"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4618E4D"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0F4AEF" w:rsidRPr="00FF3F38" w14:paraId="7BBFCF27"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6D9CF876" w14:textId="77777777"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39F4B490"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Balvu novada pašvaldība</w:t>
            </w:r>
          </w:p>
        </w:tc>
      </w:tr>
      <w:tr w:rsidR="000F4AEF" w:rsidRPr="00FF3F38" w14:paraId="235905FF"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087AF904"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70AFCD04"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90009115622</w:t>
            </w:r>
          </w:p>
        </w:tc>
      </w:tr>
      <w:tr w:rsidR="000F4AEF" w:rsidRPr="00FF3F38" w14:paraId="0D21BA66"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2947BEB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406C1300"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Bērzpils iela 1A, Balvi, Balvu novads, LV-4501</w:t>
            </w:r>
          </w:p>
        </w:tc>
      </w:tr>
      <w:tr w:rsidR="000F4AEF" w:rsidRPr="00FF3F38" w14:paraId="2600E618"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61F894E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18751E1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Balvu novada pašvaldības projektu vadītāja </w:t>
            </w:r>
          </w:p>
          <w:p w14:paraId="6010065C"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Irēna Začeva, tālr. 64521029, mob.26327162, </w:t>
            </w:r>
          </w:p>
          <w:p w14:paraId="61D0E57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e-pasts: </w:t>
            </w:r>
            <w:hyperlink r:id="rId6" w:history="1">
              <w:r w:rsidRPr="00FF3F38">
                <w:rPr>
                  <w:rFonts w:ascii="Times New Roman" w:eastAsia="Times New Roman" w:hAnsi="Times New Roman" w:cs="Times New Roman"/>
                  <w:color w:val="0000FF"/>
                  <w:sz w:val="24"/>
                  <w:szCs w:val="24"/>
                  <w:u w:val="single"/>
                  <w:lang w:eastAsia="lv-LV"/>
                </w:rPr>
                <w:t>irena.zaceva@balvi.lv</w:t>
              </w:r>
            </w:hyperlink>
            <w:r w:rsidRPr="00FF3F38">
              <w:rPr>
                <w:rFonts w:ascii="Times New Roman" w:eastAsia="Times New Roman" w:hAnsi="Times New Roman" w:cs="Times New Roman"/>
                <w:sz w:val="24"/>
                <w:szCs w:val="24"/>
                <w:lang w:eastAsia="lv-LV"/>
              </w:rPr>
              <w:t xml:space="preserve"> </w:t>
            </w:r>
          </w:p>
        </w:tc>
      </w:tr>
      <w:tr w:rsidR="000F4AEF" w:rsidRPr="00FF3F38" w14:paraId="4EF2715D" w14:textId="77777777" w:rsidTr="00CA506F">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0B87FFF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7B7340A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Balvu novada pašvaldības juriskonsulte </w:t>
            </w:r>
          </w:p>
          <w:p w14:paraId="0F844107" w14:textId="77777777" w:rsidR="000F4AEF" w:rsidRPr="00FF3F38" w:rsidRDefault="000F4AEF" w:rsidP="00CA506F">
            <w:pPr>
              <w:spacing w:after="0" w:line="240" w:lineRule="auto"/>
              <w:jc w:val="center"/>
              <w:rPr>
                <w:rFonts w:ascii="Times New Roman" w:eastAsia="Times New Roman" w:hAnsi="Times New Roman" w:cs="Times New Roman"/>
                <w:color w:val="000000"/>
                <w:sz w:val="24"/>
                <w:szCs w:val="24"/>
                <w:lang w:eastAsia="lv-LV"/>
              </w:rPr>
            </w:pPr>
            <w:r w:rsidRPr="00FF3F38">
              <w:rPr>
                <w:rFonts w:ascii="Times New Roman" w:eastAsia="Times New Roman" w:hAnsi="Times New Roman" w:cs="Times New Roman"/>
                <w:color w:val="000000"/>
                <w:sz w:val="24"/>
                <w:szCs w:val="24"/>
                <w:lang w:eastAsia="lv-LV"/>
              </w:rPr>
              <w:t xml:space="preserve">Inga Puriņa - Eglīte, tālr. 64520931, mob.25725572, </w:t>
            </w:r>
          </w:p>
          <w:p w14:paraId="5FBF74D8"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e-pasts: </w:t>
            </w:r>
            <w:hyperlink r:id="rId7" w:history="1">
              <w:r w:rsidRPr="00FF3F38">
                <w:rPr>
                  <w:rFonts w:ascii="Times New Roman" w:eastAsia="Calibri" w:hAnsi="Times New Roman" w:cs="Times New Roman"/>
                  <w:color w:val="0000FF"/>
                  <w:u w:val="single"/>
                  <w:lang w:eastAsia="lv-LV"/>
                </w:rPr>
                <w:t>inga.purina.eglite@balvi.lv</w:t>
              </w:r>
            </w:hyperlink>
            <w:r w:rsidRPr="00FF3F38">
              <w:rPr>
                <w:rFonts w:ascii="Times New Roman" w:eastAsia="Times New Roman" w:hAnsi="Times New Roman" w:cs="Times New Roman"/>
                <w:color w:val="000000"/>
                <w:sz w:val="24"/>
                <w:szCs w:val="24"/>
                <w:lang w:eastAsia="lv-LV"/>
              </w:rPr>
              <w:t xml:space="preserve"> </w:t>
            </w:r>
          </w:p>
        </w:tc>
      </w:tr>
      <w:tr w:rsidR="000F4AEF" w:rsidRPr="00FF3F38" w14:paraId="20E7CA1F" w14:textId="77777777" w:rsidTr="00CA506F">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45F3D008"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3580952E"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64522453</w:t>
            </w:r>
          </w:p>
        </w:tc>
      </w:tr>
      <w:tr w:rsidR="000F4AEF" w:rsidRPr="00FF3F38" w14:paraId="4F502770" w14:textId="77777777" w:rsidTr="00CA506F">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7741DAE1"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3476DEDA"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dome@balvi.lv </w:t>
            </w:r>
          </w:p>
        </w:tc>
      </w:tr>
      <w:tr w:rsidR="000F4AEF" w:rsidRPr="00FF3F38" w14:paraId="201FDCD4" w14:textId="77777777" w:rsidTr="00CA506F">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5105D02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670F2130" w14:textId="77777777" w:rsidR="000F4AEF" w:rsidRPr="00FF3F38" w:rsidRDefault="000F4AEF" w:rsidP="00CA506F">
            <w:pPr>
              <w:spacing w:after="0" w:line="240" w:lineRule="auto"/>
              <w:jc w:val="center"/>
              <w:rPr>
                <w:rFonts w:ascii="Times New Roman" w:eastAsia="Times New Roman" w:hAnsi="Times New Roman" w:cs="Times New Roman"/>
                <w:kern w:val="32"/>
                <w:sz w:val="24"/>
                <w:szCs w:val="24"/>
                <w:lang w:eastAsia="lv-LV"/>
              </w:rPr>
            </w:pPr>
            <w:r w:rsidRPr="00FF3F38">
              <w:rPr>
                <w:rFonts w:ascii="Times New Roman" w:eastAsia="Times New Roman" w:hAnsi="Times New Roman" w:cs="Times New Roman"/>
                <w:kern w:val="32"/>
                <w:sz w:val="24"/>
                <w:szCs w:val="24"/>
                <w:lang w:eastAsia="lv-LV"/>
              </w:rPr>
              <w:t xml:space="preserve">pirmdienās 8:30-18:00; </w:t>
            </w:r>
          </w:p>
          <w:p w14:paraId="4A79110B" w14:textId="77777777" w:rsidR="000F4AEF" w:rsidRPr="00FF3F38" w:rsidRDefault="000F4AEF" w:rsidP="00CA506F">
            <w:pPr>
              <w:spacing w:after="0" w:line="240" w:lineRule="auto"/>
              <w:jc w:val="center"/>
              <w:rPr>
                <w:rFonts w:ascii="Times New Roman" w:eastAsia="Times New Roman" w:hAnsi="Times New Roman" w:cs="Times New Roman"/>
                <w:kern w:val="32"/>
                <w:sz w:val="24"/>
                <w:szCs w:val="24"/>
                <w:lang w:eastAsia="lv-LV"/>
              </w:rPr>
            </w:pPr>
            <w:r w:rsidRPr="00FF3F38">
              <w:rPr>
                <w:rFonts w:ascii="Times New Roman" w:eastAsia="Times New Roman" w:hAnsi="Times New Roman" w:cs="Times New Roman"/>
                <w:kern w:val="32"/>
                <w:sz w:val="24"/>
                <w:szCs w:val="24"/>
                <w:lang w:eastAsia="lv-LV"/>
              </w:rPr>
              <w:t xml:space="preserve">otrdienās, trešdienās un ceturtdienās 8:30-17:00; </w:t>
            </w:r>
          </w:p>
          <w:p w14:paraId="218FAE5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kern w:val="32"/>
                <w:sz w:val="24"/>
                <w:szCs w:val="24"/>
                <w:lang w:eastAsia="lv-LV"/>
              </w:rPr>
              <w:t>piektdienās 8:30-16:00</w:t>
            </w:r>
          </w:p>
        </w:tc>
      </w:tr>
    </w:tbl>
    <w:p w14:paraId="016784B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7B5B0FD5"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Pr>
          <w:rFonts w:ascii="Times New Roman" w:eastAsia="Calibri" w:hAnsi="Times New Roman" w:cs="Times New Roman"/>
          <w:sz w:val="24"/>
          <w:szCs w:val="24"/>
        </w:rPr>
        <w:t>svara kontroles kampaņas organizēšana</w:t>
      </w:r>
      <w:r w:rsidRPr="00FF3F38">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6F7B56CA"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no līguma noslēgšanas </w:t>
      </w:r>
      <w:r w:rsidRPr="00FF3F38">
        <w:rPr>
          <w:rFonts w:ascii="Times New Roman" w:eastAsia="Times New Roman" w:hAnsi="Times New Roman" w:cs="Times New Roman"/>
          <w:b/>
          <w:bCs/>
          <w:sz w:val="24"/>
          <w:szCs w:val="24"/>
          <w:lang w:eastAsia="lv-LV"/>
        </w:rPr>
        <w:t>līdz 2023.gada 31.maijam</w:t>
      </w:r>
      <w:r w:rsidRPr="00FF3F38">
        <w:rPr>
          <w:rFonts w:ascii="Times New Roman" w:eastAsia="Times New Roman" w:hAnsi="Times New Roman" w:cs="Times New Roman"/>
          <w:color w:val="000000"/>
          <w:sz w:val="24"/>
          <w:szCs w:val="24"/>
          <w:lang w:eastAsia="lv-LV"/>
        </w:rPr>
        <w:t>.</w:t>
      </w:r>
    </w:p>
    <w:p w14:paraId="69BD64DD" w14:textId="77777777" w:rsidR="000F4AEF" w:rsidRPr="00FF3F38" w:rsidRDefault="000F4AEF" w:rsidP="000F4AEF">
      <w:pPr>
        <w:numPr>
          <w:ilvl w:val="0"/>
          <w:numId w:val="1"/>
        </w:numPr>
        <w:spacing w:line="256" w:lineRule="auto"/>
        <w:contextualSpacing/>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 Līgumu slēgs Balvu novada pašvaldība.</w:t>
      </w:r>
    </w:p>
    <w:p w14:paraId="21D35844" w14:textId="77777777" w:rsidR="000F4AEF" w:rsidRPr="00FF3F38" w:rsidRDefault="000F4AEF" w:rsidP="000F4AEF">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3EDE459" w14:textId="77777777" w:rsidR="000F4AEF" w:rsidRPr="00FF3F38" w:rsidRDefault="000F4AEF" w:rsidP="000F4AEF">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185DF44A"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67717912" w14:textId="12A0FBBD"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sz w:val="24"/>
          <w:szCs w:val="24"/>
        </w:rPr>
        <w:t>Prasības pretendentiem</w:t>
      </w:r>
      <w:r w:rsidRPr="00FF3F3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pretendentam jānodrošina šādi speciālisti: </w:t>
      </w:r>
      <w:r>
        <w:rPr>
          <w:rFonts w:ascii="Times New Roman" w:eastAsia="Times New Roman" w:hAnsi="Times New Roman" w:cs="Times New Roman"/>
          <w:sz w:val="24"/>
          <w:szCs w:val="24"/>
        </w:rPr>
        <w:t>v</w:t>
      </w:r>
      <w:r w:rsidRPr="000F4AEF">
        <w:rPr>
          <w:rFonts w:ascii="Times New Roman" w:eastAsia="Times New Roman" w:hAnsi="Times New Roman" w:cs="Times New Roman"/>
          <w:sz w:val="24"/>
          <w:szCs w:val="24"/>
        </w:rPr>
        <w:t>ingrošanas un aerobikas nodarbību vadītājs (</w:t>
      </w:r>
      <w:r>
        <w:rPr>
          <w:rFonts w:ascii="Times New Roman" w:eastAsia="Times New Roman" w:hAnsi="Times New Roman" w:cs="Times New Roman"/>
          <w:sz w:val="24"/>
          <w:szCs w:val="24"/>
        </w:rPr>
        <w:t xml:space="preserve">var būt </w:t>
      </w:r>
      <w:r w:rsidRPr="000F4AEF">
        <w:rPr>
          <w:rFonts w:ascii="Times New Roman" w:eastAsia="Times New Roman" w:hAnsi="Times New Roman" w:cs="Times New Roman"/>
          <w:sz w:val="24"/>
          <w:szCs w:val="24"/>
        </w:rPr>
        <w:t>sertificēts treneris, speciālists veselības sportā, sporta pedagogs)</w:t>
      </w:r>
      <w:r w:rsidR="004C473E">
        <w:rPr>
          <w:rFonts w:ascii="Times New Roman" w:eastAsia="Times New Roman" w:hAnsi="Times New Roman" w:cs="Times New Roman"/>
          <w:sz w:val="24"/>
          <w:szCs w:val="24"/>
        </w:rPr>
        <w:t xml:space="preserve"> un </w:t>
      </w:r>
      <w:r w:rsidRPr="000F4AEF">
        <w:rPr>
          <w:rFonts w:ascii="Times New Roman" w:eastAsia="Times New Roman" w:hAnsi="Times New Roman" w:cs="Times New Roman"/>
          <w:sz w:val="24"/>
          <w:szCs w:val="24"/>
        </w:rPr>
        <w:t>izglītojošo nodarbību par veselīgu uzturu vadītājs (</w:t>
      </w:r>
      <w:r w:rsidR="004C473E">
        <w:rPr>
          <w:rFonts w:ascii="Times New Roman" w:eastAsia="Times New Roman" w:hAnsi="Times New Roman" w:cs="Times New Roman"/>
          <w:sz w:val="24"/>
          <w:szCs w:val="24"/>
        </w:rPr>
        <w:t xml:space="preserve">var būt </w:t>
      </w:r>
      <w:r w:rsidRPr="000F4AEF">
        <w:rPr>
          <w:rFonts w:ascii="Times New Roman" w:eastAsia="Times New Roman" w:hAnsi="Times New Roman" w:cs="Times New Roman"/>
          <w:sz w:val="24"/>
          <w:szCs w:val="24"/>
        </w:rPr>
        <w:t xml:space="preserve">uztura speciālists, dietologs, </w:t>
      </w:r>
      <w:proofErr w:type="spellStart"/>
      <w:r w:rsidRPr="000F4AEF">
        <w:rPr>
          <w:rFonts w:ascii="Times New Roman" w:eastAsia="Times New Roman" w:hAnsi="Times New Roman" w:cs="Times New Roman"/>
          <w:sz w:val="24"/>
          <w:szCs w:val="24"/>
        </w:rPr>
        <w:t>gastroenterologs</w:t>
      </w:r>
      <w:proofErr w:type="spellEnd"/>
      <w:r w:rsidRPr="000F4AEF">
        <w:rPr>
          <w:rFonts w:ascii="Times New Roman" w:eastAsia="Times New Roman" w:hAnsi="Times New Roman" w:cs="Times New Roman"/>
          <w:sz w:val="24"/>
          <w:szCs w:val="24"/>
        </w:rPr>
        <w:t>, ārsts, ārsta palīgs, sabiedrības veselības speciālists, mājturības skolotājs)</w:t>
      </w:r>
      <w:r w:rsidRPr="00A1221D">
        <w:rPr>
          <w:rFonts w:ascii="Times New Roman" w:eastAsia="Times New Roman" w:hAnsi="Times New Roman" w:cs="Times New Roman"/>
          <w:sz w:val="24"/>
          <w:szCs w:val="24"/>
        </w:rPr>
        <w:t>. Speciālisti ar atbilstošu kvalifikāciju. Obligātas latviešu valodas zināšanas.</w:t>
      </w:r>
    </w:p>
    <w:p w14:paraId="073E9E9B"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FF3F38">
        <w:rPr>
          <w:rFonts w:ascii="Times New Roman" w:eastAsia="Calibri" w:hAnsi="Times New Roman" w:cs="Times New Roman"/>
          <w:b/>
          <w:bCs/>
          <w:sz w:val="24"/>
          <w:szCs w:val="24"/>
          <w:lang w:eastAsia="ar-SA"/>
        </w:rPr>
        <w:t>Iesniedzamie dokumenti:</w:t>
      </w:r>
    </w:p>
    <w:p w14:paraId="0857457A"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FF3F38">
        <w:rPr>
          <w:rFonts w:ascii="Times New Roman" w:eastAsia="Calibri" w:hAnsi="Times New Roman" w:cs="Times New Roman"/>
          <w:sz w:val="24"/>
          <w:szCs w:val="24"/>
          <w:lang w:eastAsia="ar-SA"/>
        </w:rPr>
        <w:t>aizpildīts Pielikums Nr.2.</w:t>
      </w:r>
    </w:p>
    <w:bookmarkEnd w:id="0"/>
    <w:p w14:paraId="17111065"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aizpildīts Pielikums Nr.3.</w:t>
      </w:r>
    </w:p>
    <w:p w14:paraId="04AEB994" w14:textId="77777777" w:rsidR="000F4AEF" w:rsidRDefault="000F4AEF" w:rsidP="000F4AEF">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speciālistu saraksts.</w:t>
      </w:r>
    </w:p>
    <w:p w14:paraId="3E120FCC" w14:textId="77777777" w:rsidR="000F4AEF" w:rsidRPr="00FF3F38" w:rsidRDefault="000F4AEF" w:rsidP="000F4AEF">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piedāvāto speciālistu </w:t>
      </w:r>
      <w:r w:rsidRPr="00FF3F38">
        <w:rPr>
          <w:rFonts w:ascii="Times New Roman" w:eastAsia="Calibri" w:hAnsi="Times New Roman" w:cs="Times New Roman"/>
          <w:sz w:val="24"/>
          <w:szCs w:val="24"/>
          <w:lang w:eastAsia="ar-SA"/>
        </w:rPr>
        <w:t>apraksts par sevi un iepriekšējo pieredzi (pievieno CV).</w:t>
      </w:r>
    </w:p>
    <w:p w14:paraId="55F4E551" w14:textId="77777777" w:rsidR="000F4AEF" w:rsidRPr="00FF3F38" w:rsidRDefault="000F4AEF" w:rsidP="000F4AEF">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speciālistu </w:t>
      </w:r>
      <w:r w:rsidRPr="00FF3F38">
        <w:rPr>
          <w:rFonts w:ascii="Times New Roman" w:eastAsia="Calibri" w:hAnsi="Times New Roman" w:cs="Times New Roman"/>
          <w:sz w:val="24"/>
          <w:szCs w:val="24"/>
          <w:lang w:eastAsia="ar-SA"/>
        </w:rPr>
        <w:t>kvalifikāciju apliecinoš</w:t>
      </w:r>
      <w:r>
        <w:rPr>
          <w:rFonts w:ascii="Times New Roman" w:eastAsia="Calibri" w:hAnsi="Times New Roman" w:cs="Times New Roman"/>
          <w:sz w:val="24"/>
          <w:szCs w:val="24"/>
          <w:lang w:eastAsia="ar-SA"/>
        </w:rPr>
        <w:t>i</w:t>
      </w:r>
      <w:r w:rsidRPr="00FF3F38">
        <w:rPr>
          <w:rFonts w:ascii="Times New Roman" w:eastAsia="Calibri" w:hAnsi="Times New Roman" w:cs="Times New Roman"/>
          <w:sz w:val="24"/>
          <w:szCs w:val="24"/>
          <w:lang w:eastAsia="ar-SA"/>
        </w:rPr>
        <w:t xml:space="preserve"> dokument</w:t>
      </w:r>
      <w:r>
        <w:rPr>
          <w:rFonts w:ascii="Times New Roman" w:eastAsia="Calibri" w:hAnsi="Times New Roman" w:cs="Times New Roman"/>
          <w:sz w:val="24"/>
          <w:szCs w:val="24"/>
          <w:lang w:eastAsia="ar-SA"/>
        </w:rPr>
        <w:t>i</w:t>
      </w:r>
      <w:r w:rsidRPr="00FF3F38">
        <w:rPr>
          <w:rFonts w:ascii="Times New Roman" w:eastAsia="Calibri" w:hAnsi="Times New Roman" w:cs="Times New Roman"/>
          <w:sz w:val="24"/>
          <w:szCs w:val="24"/>
          <w:lang w:eastAsia="ar-SA"/>
        </w:rPr>
        <w:t>.</w:t>
      </w:r>
    </w:p>
    <w:p w14:paraId="2F0E36F5" w14:textId="77777777" w:rsidR="000F4AEF" w:rsidRPr="00A1221D"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A1221D">
        <w:rPr>
          <w:rFonts w:ascii="Times New Roman" w:eastAsia="Calibri" w:hAnsi="Times New Roman" w:cs="Times New Roman"/>
          <w:sz w:val="24"/>
          <w:szCs w:val="24"/>
          <w:lang w:eastAsia="ar-SA"/>
        </w:rPr>
        <w:t>kampaņas organizēšanas plāns</w:t>
      </w:r>
      <w:r>
        <w:rPr>
          <w:rFonts w:ascii="Times New Roman" w:eastAsia="Calibri" w:hAnsi="Times New Roman" w:cs="Times New Roman"/>
          <w:sz w:val="24"/>
          <w:szCs w:val="24"/>
          <w:lang w:eastAsia="ar-SA"/>
        </w:rPr>
        <w:t>.</w:t>
      </w:r>
    </w:p>
    <w:p w14:paraId="4F5F295F"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0C30F96"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lastRenderedPageBreak/>
        <w:t>Apmaksas noteikumi:</w:t>
      </w:r>
      <w:r w:rsidRPr="00FF3F38">
        <w:rPr>
          <w:rFonts w:ascii="Times New Roman" w:eastAsia="Calibri" w:hAnsi="Times New Roman" w:cs="Times New Roman"/>
          <w:sz w:val="24"/>
          <w:szCs w:val="24"/>
          <w:lang w:eastAsia="ar-SA"/>
        </w:rPr>
        <w:t xml:space="preserve"> apmaksa tiek veikta par </w:t>
      </w:r>
      <w:r>
        <w:rPr>
          <w:rFonts w:ascii="Times New Roman" w:eastAsia="Calibri" w:hAnsi="Times New Roman" w:cs="Times New Roman"/>
          <w:sz w:val="24"/>
          <w:szCs w:val="24"/>
          <w:lang w:eastAsia="ar-SA"/>
        </w:rPr>
        <w:t>katru noorganizēto svara kontroles kampaņu</w:t>
      </w:r>
      <w:r w:rsidRPr="00FF3F38">
        <w:rPr>
          <w:rFonts w:ascii="Times New Roman" w:eastAsia="Calibri" w:hAnsi="Times New Roman" w:cs="Times New Roman"/>
          <w:sz w:val="24"/>
          <w:szCs w:val="24"/>
          <w:lang w:eastAsia="ar-SA"/>
        </w:rPr>
        <w:t xml:space="preserve">, pēc </w:t>
      </w:r>
      <w:r>
        <w:rPr>
          <w:rFonts w:ascii="Times New Roman" w:eastAsia="Calibri" w:hAnsi="Times New Roman" w:cs="Times New Roman"/>
          <w:sz w:val="24"/>
          <w:szCs w:val="24"/>
          <w:lang w:eastAsia="ar-SA"/>
        </w:rPr>
        <w:t>informatīvā materiāla par kampaņas norisi un sasniegtajiem rezultātiem iesniegšanas,</w:t>
      </w:r>
      <w:r w:rsidRPr="00FF3F38">
        <w:rPr>
          <w:rFonts w:ascii="Times New Roman" w:eastAsia="Calibri" w:hAnsi="Times New Roman" w:cs="Times New Roman"/>
          <w:sz w:val="24"/>
          <w:szCs w:val="24"/>
          <w:lang w:eastAsia="ar-SA"/>
        </w:rPr>
        <w:t xml:space="preserve"> dalībnieku sarakstu</w:t>
      </w:r>
      <w:r>
        <w:rPr>
          <w:rFonts w:ascii="Times New Roman" w:eastAsia="Calibri" w:hAnsi="Times New Roman" w:cs="Times New Roman"/>
          <w:sz w:val="24"/>
          <w:szCs w:val="24"/>
          <w:lang w:eastAsia="ar-SA"/>
        </w:rPr>
        <w:t xml:space="preserve"> un anketu</w:t>
      </w:r>
      <w:r w:rsidRPr="00FF3F38">
        <w:rPr>
          <w:rFonts w:ascii="Times New Roman" w:eastAsia="Calibri" w:hAnsi="Times New Roman" w:cs="Times New Roman"/>
          <w:sz w:val="24"/>
          <w:szCs w:val="24"/>
          <w:lang w:eastAsia="ar-SA"/>
        </w:rPr>
        <w:t xml:space="preserve"> iesniegšanas un rēķina saņemšanas 10 (desmit) darba dienu laikā.</w:t>
      </w:r>
    </w:p>
    <w:p w14:paraId="26399A73" w14:textId="7BFF3AEF"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2020.gada 2</w:t>
      </w:r>
      <w:r>
        <w:rPr>
          <w:rFonts w:ascii="Times New Roman" w:eastAsia="Times New Roman" w:hAnsi="Times New Roman" w:cs="Times New Roman"/>
          <w:b/>
          <w:sz w:val="24"/>
          <w:szCs w:val="24"/>
        </w:rPr>
        <w:t>1</w:t>
      </w:r>
      <w:r w:rsidRPr="00FF3F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oktobrim</w:t>
      </w:r>
      <w:r w:rsidRPr="00FF3F38">
        <w:rPr>
          <w:rFonts w:ascii="Times New Roman" w:eastAsia="Times New Roman" w:hAnsi="Times New Roman" w:cs="Times New Roman"/>
          <w:b/>
          <w:sz w:val="24"/>
          <w:szCs w:val="24"/>
        </w:rPr>
        <w:t xml:space="preserve"> plkst.1</w:t>
      </w:r>
      <w:r>
        <w:rPr>
          <w:rFonts w:ascii="Times New Roman" w:eastAsia="Times New Roman" w:hAnsi="Times New Roman" w:cs="Times New Roman"/>
          <w:b/>
          <w:sz w:val="24"/>
          <w:szCs w:val="24"/>
        </w:rPr>
        <w:t>3</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FF3F38">
          <w:rPr>
            <w:rFonts w:ascii="Times New Roman" w:eastAsia="Calibri" w:hAnsi="Times New Roman" w:cs="Times New Roman"/>
            <w:color w:val="0000FF"/>
            <w:u w:val="single"/>
          </w:rPr>
          <w:t>tirgusizpetes@balvi.lv</w:t>
        </w:r>
      </w:hyperlink>
      <w:r w:rsidRPr="00FF3F3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0AE70705" w14:textId="77777777"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p>
    <w:p w14:paraId="5C050B1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887DECE"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1F7B5011"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58BB5DBD"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2707F30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77032570"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EC027FB" w14:textId="77777777" w:rsidR="000F4AEF" w:rsidRPr="00FF3F38" w:rsidRDefault="000F4AEF" w:rsidP="000F4AEF">
      <w:pPr>
        <w:spacing w:after="200" w:line="276" w:lineRule="auto"/>
        <w:rPr>
          <w:rFonts w:ascii="Times New Roman" w:eastAsia="Times New Roman" w:hAnsi="Times New Roman" w:cs="Times New Roman"/>
          <w:b/>
          <w:bCs/>
          <w:sz w:val="24"/>
          <w:szCs w:val="24"/>
          <w:lang w:eastAsia="lv-LV"/>
        </w:rPr>
      </w:pPr>
      <w:r w:rsidRPr="00FF3F38">
        <w:rPr>
          <w:rFonts w:ascii="Calibri" w:eastAsia="Calibri" w:hAnsi="Calibri" w:cs="Times New Roman"/>
        </w:rPr>
        <w:br w:type="page"/>
      </w:r>
    </w:p>
    <w:p w14:paraId="3CCAB069"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1.pielikums</w:t>
      </w:r>
    </w:p>
    <w:p w14:paraId="46DE7905" w14:textId="65A4DE73"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29</w:t>
      </w:r>
    </w:p>
    <w:p w14:paraId="5FD59C97"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p>
    <w:p w14:paraId="20E53CA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15548672" w14:textId="77777777" w:rsidR="000F4AEF" w:rsidRPr="00FF3F38" w:rsidRDefault="000F4AEF" w:rsidP="000F4AEF">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66B68A98" w14:textId="7875545F" w:rsidR="000F4AEF" w:rsidRPr="00FF3F38" w:rsidRDefault="000F4AEF"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FF3F38">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29</w:t>
      </w:r>
    </w:p>
    <w:p w14:paraId="03EFD87E" w14:textId="77777777" w:rsidR="000F4AEF" w:rsidRPr="00A1221D" w:rsidRDefault="000F4AEF" w:rsidP="000F4AEF">
      <w:pPr>
        <w:spacing w:after="0" w:line="240" w:lineRule="auto"/>
        <w:jc w:val="center"/>
        <w:rPr>
          <w:rFonts w:ascii="Times New Roman" w:eastAsia="Times New Roman" w:hAnsi="Times New Roman" w:cs="Times New Roman"/>
          <w:b/>
          <w:bCs/>
          <w:sz w:val="24"/>
          <w:szCs w:val="24"/>
          <w:lang w:eastAsia="lv-LV"/>
        </w:rPr>
      </w:pPr>
    </w:p>
    <w:tbl>
      <w:tblPr>
        <w:tblStyle w:val="TableGrid2"/>
        <w:tblW w:w="9350" w:type="dxa"/>
        <w:tblLook w:val="04A0" w:firstRow="1" w:lastRow="0" w:firstColumn="1" w:lastColumn="0" w:noHBand="0" w:noVBand="1"/>
      </w:tblPr>
      <w:tblGrid>
        <w:gridCol w:w="2405"/>
        <w:gridCol w:w="6945"/>
      </w:tblGrid>
      <w:tr w:rsidR="000F4AEF" w:rsidRPr="00A1221D" w14:paraId="62DE5CE2" w14:textId="77777777" w:rsidTr="00CA506F">
        <w:tc>
          <w:tcPr>
            <w:tcW w:w="2405" w:type="dxa"/>
          </w:tcPr>
          <w:p w14:paraId="23510323"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Mērķis</w:t>
            </w:r>
          </w:p>
        </w:tc>
        <w:tc>
          <w:tcPr>
            <w:tcW w:w="6945" w:type="dxa"/>
          </w:tcPr>
          <w:p w14:paraId="75F21361" w14:textId="77777777" w:rsidR="000F4AEF" w:rsidRPr="00A1221D" w:rsidRDefault="000F4AEF" w:rsidP="00CA506F">
            <w:pPr>
              <w:autoSpaceDE w:val="0"/>
              <w:autoSpaceDN w:val="0"/>
              <w:adjustRightInd w:val="0"/>
              <w:spacing w:line="254" w:lineRule="auto"/>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Pasākumi vērsti uz svara samazināšanu, lai novērstu aterosklerozes, sirds-asinsvadu saslimšanu risku, saglabātu veselu skeleta un balsta sistēmu, kā arī novērstu straujas novecošanās procesu, veselības veicināšanas pasākumu ietvaros</w:t>
            </w:r>
          </w:p>
        </w:tc>
      </w:tr>
      <w:tr w:rsidR="000F4AEF" w:rsidRPr="00A1221D" w14:paraId="053FC4AC" w14:textId="77777777" w:rsidTr="00CA506F">
        <w:tc>
          <w:tcPr>
            <w:tcW w:w="2405" w:type="dxa"/>
          </w:tcPr>
          <w:p w14:paraId="079E32A1"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Vieta</w:t>
            </w:r>
          </w:p>
        </w:tc>
        <w:tc>
          <w:tcPr>
            <w:tcW w:w="6945" w:type="dxa"/>
          </w:tcPr>
          <w:p w14:paraId="5B090CE0"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Balvu novads</w:t>
            </w:r>
          </w:p>
        </w:tc>
      </w:tr>
      <w:tr w:rsidR="000F4AEF" w:rsidRPr="00A1221D" w14:paraId="1A4170DC" w14:textId="77777777" w:rsidTr="00CA506F">
        <w:tc>
          <w:tcPr>
            <w:tcW w:w="2405" w:type="dxa"/>
          </w:tcPr>
          <w:p w14:paraId="7A689F0C"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 xml:space="preserve">Laiks </w:t>
            </w:r>
          </w:p>
        </w:tc>
        <w:tc>
          <w:tcPr>
            <w:tcW w:w="6945" w:type="dxa"/>
          </w:tcPr>
          <w:p w14:paraId="1AAA81C7" w14:textId="19A7331A"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3 Svara kontroles kampaņas (periodā no 01.1</w:t>
            </w:r>
            <w:r>
              <w:rPr>
                <w:rFonts w:ascii="Times New Roman" w:eastAsia="Calibri" w:hAnsi="Times New Roman" w:cs="Times New Roman"/>
                <w:bCs/>
                <w:sz w:val="24"/>
                <w:szCs w:val="24"/>
                <w:lang w:val="lv-LV"/>
              </w:rPr>
              <w:t>1</w:t>
            </w:r>
            <w:r w:rsidRPr="00A1221D">
              <w:rPr>
                <w:rFonts w:ascii="Times New Roman" w:eastAsia="Calibri" w:hAnsi="Times New Roman" w:cs="Times New Roman"/>
                <w:bCs/>
                <w:sz w:val="24"/>
                <w:szCs w:val="24"/>
                <w:lang w:val="lv-LV"/>
              </w:rPr>
              <w:t>.2020. – 31.05.2023.)</w:t>
            </w:r>
          </w:p>
        </w:tc>
      </w:tr>
      <w:tr w:rsidR="000F4AEF" w:rsidRPr="00A1221D" w14:paraId="7F07F790" w14:textId="77777777" w:rsidTr="00CA506F">
        <w:tc>
          <w:tcPr>
            <w:tcW w:w="2405" w:type="dxa"/>
          </w:tcPr>
          <w:p w14:paraId="5B9358EC"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 xml:space="preserve">Mērķa grupa  </w:t>
            </w:r>
          </w:p>
        </w:tc>
        <w:tc>
          <w:tcPr>
            <w:tcW w:w="6945" w:type="dxa"/>
          </w:tcPr>
          <w:p w14:paraId="3EC74DFF" w14:textId="77777777" w:rsidR="000F4AEF" w:rsidRPr="00A1221D" w:rsidRDefault="000F4AEF" w:rsidP="00CA506F">
            <w:pPr>
              <w:autoSpaceDE w:val="0"/>
              <w:autoSpaceDN w:val="0"/>
              <w:adjustRightInd w:val="0"/>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sz w:val="24"/>
                <w:szCs w:val="24"/>
                <w:lang w:val="lv-LV"/>
              </w:rPr>
              <w:t>Novada iedzīvotāji</w:t>
            </w:r>
          </w:p>
        </w:tc>
      </w:tr>
      <w:tr w:rsidR="000F4AEF" w:rsidRPr="00A1221D" w14:paraId="0C0EBA79" w14:textId="77777777" w:rsidTr="00CA506F">
        <w:tc>
          <w:tcPr>
            <w:tcW w:w="2405" w:type="dxa"/>
          </w:tcPr>
          <w:p w14:paraId="6FB15DE6"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Saturs un aktivitātes</w:t>
            </w:r>
          </w:p>
        </w:tc>
        <w:tc>
          <w:tcPr>
            <w:tcW w:w="6945" w:type="dxa"/>
          </w:tcPr>
          <w:p w14:paraId="026C33E0" w14:textId="77777777" w:rsidR="000F4AEF" w:rsidRPr="00A1221D" w:rsidRDefault="000F4AEF" w:rsidP="00CA506F">
            <w:pPr>
              <w:autoSpaceDE w:val="0"/>
              <w:autoSpaceDN w:val="0"/>
              <w:adjustRightInd w:val="0"/>
              <w:spacing w:line="254" w:lineRule="auto"/>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 xml:space="preserve">Aktivitātes ietvaros ik gadu vienlaicīgi tiek izveidotas 2 interesentu grupas (katrā grupā 10 cilvēki), kuras savā starpā sacenšas par svara samazināšanu. Svara samazināšana notiek speciālista uzraudzībā. Notiek intensīva sadarbība ar uztura speciālistu, nodarbības par palielināta svara ietekmi uz cilvēka veselību, veselīga </w:t>
            </w:r>
            <w:proofErr w:type="spellStart"/>
            <w:r w:rsidRPr="00A1221D">
              <w:rPr>
                <w:rFonts w:ascii="Times New Roman" w:eastAsia="Calibri" w:hAnsi="Times New Roman" w:cs="Times New Roman"/>
                <w:sz w:val="24"/>
                <w:szCs w:val="24"/>
                <w:lang w:val="lv-LV"/>
              </w:rPr>
              <w:t>mazkaloriju</w:t>
            </w:r>
            <w:proofErr w:type="spellEnd"/>
            <w:r w:rsidRPr="00A1221D">
              <w:rPr>
                <w:rFonts w:ascii="Times New Roman" w:eastAsia="Calibri" w:hAnsi="Times New Roman" w:cs="Times New Roman"/>
                <w:sz w:val="24"/>
                <w:szCs w:val="24"/>
                <w:lang w:val="lv-LV"/>
              </w:rPr>
              <w:t xml:space="preserve"> uztura pagatavošana un degustācija, nodarbības vingrošanas zālē vai intensīvas kustību nodarbības deju ritmos (aerobika), vingrošanas nodarbības peldbaseinā. Veselības veicināšanas pasākumu ietvaros Svara kontroles kampaņas laikā 60 cilvēkiem tiek nodrošinātas veselīga uztura un fizisko aktivitāšu nodarbības. </w:t>
            </w:r>
          </w:p>
        </w:tc>
      </w:tr>
      <w:tr w:rsidR="000F4AEF" w:rsidRPr="00A1221D" w14:paraId="64B0F423" w14:textId="77777777" w:rsidTr="00CA506F">
        <w:tc>
          <w:tcPr>
            <w:tcW w:w="2405" w:type="dxa"/>
          </w:tcPr>
          <w:p w14:paraId="2C1459E0"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Speciālisti</w:t>
            </w:r>
          </w:p>
        </w:tc>
        <w:tc>
          <w:tcPr>
            <w:tcW w:w="6945" w:type="dxa"/>
          </w:tcPr>
          <w:p w14:paraId="23C8AD66" w14:textId="5134749A" w:rsidR="000F4AEF" w:rsidRPr="00A1221D" w:rsidRDefault="000F4AEF" w:rsidP="00CA506F">
            <w:pPr>
              <w:shd w:val="clear" w:color="auto" w:fill="FFFFFF"/>
              <w:spacing w:line="270" w:lineRule="atLeast"/>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Vingrošanas un aerobikas nodarbību vadītājs (sertificēts treneris, speciālists veselības sportā, sporta pedagogs), izglītojošo nodarbību par veselīgu uzturu vadītājs (uztura speciālists, dietologs, </w:t>
            </w:r>
            <w:proofErr w:type="spellStart"/>
            <w:r>
              <w:rPr>
                <w:rFonts w:ascii="Times New Roman" w:eastAsia="Calibri" w:hAnsi="Times New Roman" w:cs="Times New Roman"/>
                <w:sz w:val="24"/>
                <w:szCs w:val="24"/>
                <w:lang w:val="lv-LV"/>
              </w:rPr>
              <w:t>gastroenterologs</w:t>
            </w:r>
            <w:proofErr w:type="spellEnd"/>
            <w:r>
              <w:rPr>
                <w:rFonts w:ascii="Times New Roman" w:eastAsia="Calibri" w:hAnsi="Times New Roman" w:cs="Times New Roman"/>
                <w:sz w:val="24"/>
                <w:szCs w:val="24"/>
                <w:lang w:val="lv-LV"/>
              </w:rPr>
              <w:t>, ārsts, ārsta palīgs, sabiedrības veselības speciālists, mājturības skolotājs). Obligātas latviešu valodas zināšanas.</w:t>
            </w:r>
          </w:p>
        </w:tc>
      </w:tr>
      <w:tr w:rsidR="000F4AEF" w:rsidRPr="00A1221D" w14:paraId="7A6CF9A6" w14:textId="77777777" w:rsidTr="00CA506F">
        <w:tc>
          <w:tcPr>
            <w:tcW w:w="2405" w:type="dxa"/>
          </w:tcPr>
          <w:p w14:paraId="7392CF3F"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Pienākumi</w:t>
            </w:r>
          </w:p>
        </w:tc>
        <w:tc>
          <w:tcPr>
            <w:tcW w:w="6945" w:type="dxa"/>
          </w:tcPr>
          <w:p w14:paraId="62259507" w14:textId="77777777" w:rsidR="000F4AEF" w:rsidRPr="00A1221D" w:rsidRDefault="000F4AEF" w:rsidP="00CA506F">
            <w:pPr>
              <w:spacing w:line="254" w:lineRule="auto"/>
              <w:jc w:val="both"/>
              <w:rPr>
                <w:rFonts w:ascii="Times New Roman" w:eastAsia="Calibri" w:hAnsi="Times New Roman" w:cs="Times New Roman"/>
                <w:sz w:val="24"/>
                <w:szCs w:val="24"/>
                <w:lang w:val="lv-LV"/>
              </w:rPr>
            </w:pPr>
            <w:r w:rsidRPr="00A1221D">
              <w:rPr>
                <w:rFonts w:ascii="Times New Roman" w:eastAsia="Calibri" w:hAnsi="Times New Roman" w:cs="Times New Roman"/>
                <w:bCs/>
                <w:sz w:val="24"/>
                <w:szCs w:val="24"/>
                <w:lang w:val="lv-LV"/>
              </w:rPr>
              <w:t xml:space="preserve">Pienākumos ietilpst Svara kontroles kampaņu organizēšana un vadīšana. Pakalpojuma sniedzējam katras kampaņas noslēgumā jāiesniedz informatīvs materiāls par to norisi un sasniegtajiem rezultātiem. </w:t>
            </w:r>
          </w:p>
          <w:p w14:paraId="56D3122C" w14:textId="77777777" w:rsidR="000F4AEF" w:rsidRPr="00A1221D" w:rsidRDefault="000F4AEF" w:rsidP="00CA506F">
            <w:pPr>
              <w:shd w:val="clear" w:color="auto" w:fill="FFFFFF"/>
              <w:spacing w:line="270" w:lineRule="atLeast"/>
              <w:jc w:val="both"/>
              <w:rPr>
                <w:rFonts w:ascii="Times New Roman" w:eastAsia="Calibri" w:hAnsi="Times New Roman" w:cs="Times New Roman"/>
                <w:sz w:val="24"/>
                <w:szCs w:val="24"/>
                <w:lang w:val="lv-LV"/>
              </w:rPr>
            </w:pPr>
            <w:r w:rsidRPr="00A1221D">
              <w:rPr>
                <w:rFonts w:ascii="Times New Roman" w:eastAsia="Calibri" w:hAnsi="Times New Roman" w:cs="Times New Roman"/>
                <w:sz w:val="24"/>
                <w:szCs w:val="24"/>
                <w:lang w:val="lv-LV"/>
              </w:rPr>
              <w:t>Informēt projekta vadītāju līdz attiecīgā mēneša 25.datumam pār nākamā mēneša plānoto pasākumu grafiku. Nodrošināt katrai nodarbībai dalībnieku reģistrāciju, anketu aizpildīšanu par piedalīšanos pasākumā. Dalībnieku saraksti un anketas jāiesniedz Balvu novada pašvaldībā.</w:t>
            </w:r>
          </w:p>
        </w:tc>
      </w:tr>
      <w:tr w:rsidR="000F4AEF" w:rsidRPr="00A1221D" w14:paraId="7251C8B5" w14:textId="77777777" w:rsidTr="00CA506F">
        <w:tc>
          <w:tcPr>
            <w:tcW w:w="2405" w:type="dxa"/>
          </w:tcPr>
          <w:p w14:paraId="41B24313"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Kas jāietver piedāvājuma cenā</w:t>
            </w:r>
          </w:p>
        </w:tc>
        <w:tc>
          <w:tcPr>
            <w:tcW w:w="6945" w:type="dxa"/>
          </w:tcPr>
          <w:p w14:paraId="6EC40DC9"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Pakalpojuma cena,  iekļaujot transporta izmaksas, nomas maksas un visus LR likumdošanā noteiktos nodokļus un nodevas.</w:t>
            </w:r>
          </w:p>
        </w:tc>
      </w:tr>
      <w:tr w:rsidR="000F4AEF" w:rsidRPr="00A1221D" w14:paraId="3AFC029D" w14:textId="77777777" w:rsidTr="00CA506F">
        <w:tc>
          <w:tcPr>
            <w:tcW w:w="2405" w:type="dxa"/>
          </w:tcPr>
          <w:p w14:paraId="468DCF26"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bCs/>
                <w:sz w:val="24"/>
                <w:szCs w:val="24"/>
                <w:lang w:val="lv-LV"/>
              </w:rPr>
              <w:t>Cita informācija</w:t>
            </w:r>
          </w:p>
        </w:tc>
        <w:tc>
          <w:tcPr>
            <w:tcW w:w="6945" w:type="dxa"/>
          </w:tcPr>
          <w:p w14:paraId="4950C756" w14:textId="77777777" w:rsidR="000F4AEF" w:rsidRPr="00A1221D" w:rsidRDefault="000F4AEF" w:rsidP="00CA506F">
            <w:pPr>
              <w:spacing w:line="254" w:lineRule="auto"/>
              <w:jc w:val="both"/>
              <w:rPr>
                <w:rFonts w:ascii="Times New Roman" w:eastAsia="Calibri" w:hAnsi="Times New Roman" w:cs="Times New Roman"/>
                <w:bCs/>
                <w:sz w:val="24"/>
                <w:szCs w:val="24"/>
                <w:lang w:val="lv-LV"/>
              </w:rPr>
            </w:pPr>
            <w:r w:rsidRPr="00A1221D">
              <w:rPr>
                <w:rFonts w:ascii="Times New Roman" w:eastAsia="Calibri" w:hAnsi="Times New Roman" w:cs="Times New Roman"/>
                <w:sz w:val="24"/>
                <w:szCs w:val="24"/>
                <w:lang w:val="lv-LV"/>
              </w:rPr>
              <w:t xml:space="preserve">Iesniedzot piedāvājumu, ir jāiesniedz kampaņas organizēšanas plāns. Pretendents nodrošina visus nodarbībām nepieciešamos materiālus. Pašvaldība izveido interesentu grupas. </w:t>
            </w:r>
          </w:p>
        </w:tc>
      </w:tr>
    </w:tbl>
    <w:p w14:paraId="70FD08BD" w14:textId="77777777" w:rsidR="000F4AEF" w:rsidRPr="00A1221D" w:rsidRDefault="000F4AEF" w:rsidP="000F4AEF">
      <w:pPr>
        <w:spacing w:after="0" w:line="240" w:lineRule="auto"/>
        <w:rPr>
          <w:rFonts w:ascii="Times New Roman" w:eastAsia="Times New Roman" w:hAnsi="Times New Roman" w:cs="Times New Roman"/>
          <w:b/>
          <w:bCs/>
          <w:sz w:val="24"/>
          <w:szCs w:val="24"/>
          <w:lang w:eastAsia="lv-LV"/>
        </w:rPr>
      </w:pPr>
    </w:p>
    <w:p w14:paraId="36453458" w14:textId="77777777" w:rsidR="000F4AEF" w:rsidRPr="00A1221D" w:rsidRDefault="000F4AEF" w:rsidP="000F4AEF">
      <w:pPr>
        <w:spacing w:after="0" w:line="240" w:lineRule="auto"/>
        <w:jc w:val="center"/>
        <w:rPr>
          <w:rFonts w:ascii="Times New Roman" w:eastAsia="Times New Roman" w:hAnsi="Times New Roman" w:cs="Times New Roman"/>
          <w:b/>
          <w:bCs/>
          <w:sz w:val="24"/>
          <w:szCs w:val="24"/>
          <w:lang w:eastAsia="lv-LV"/>
        </w:rPr>
      </w:pPr>
    </w:p>
    <w:p w14:paraId="0AFF1706" w14:textId="646A1CDF" w:rsidR="000F4AEF" w:rsidRPr="00FF3F38" w:rsidRDefault="000F4AEF" w:rsidP="000F4AEF">
      <w:pPr>
        <w:spacing w:after="200" w:line="276" w:lineRule="auto"/>
        <w:rPr>
          <w:rFonts w:ascii="Times New Roman" w:eastAsia="Times New Roman" w:hAnsi="Times New Roman" w:cs="Times New Roman"/>
          <w:sz w:val="24"/>
          <w:szCs w:val="24"/>
          <w:lang w:eastAsia="lv-LV"/>
        </w:rPr>
      </w:pPr>
    </w:p>
    <w:p w14:paraId="6EEA2081" w14:textId="77777777" w:rsidR="000F4AEF" w:rsidRDefault="000F4AE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72302BD" w14:textId="55E28A8D" w:rsidR="000F4AEF" w:rsidRPr="00FF3F38" w:rsidRDefault="000F4AEF" w:rsidP="000F4AEF">
      <w:pPr>
        <w:spacing w:before="75" w:after="75" w:line="240" w:lineRule="auto"/>
        <w:ind w:firstLine="375"/>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2.pielikums</w:t>
      </w:r>
    </w:p>
    <w:p w14:paraId="152D0A65" w14:textId="4CB0A283"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29</w:t>
      </w:r>
    </w:p>
    <w:p w14:paraId="7BF4705F"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6B87E8BE"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noProof/>
          <w:sz w:val="24"/>
          <w:szCs w:val="24"/>
          <w:lang w:eastAsia="lv-LV"/>
        </w:rPr>
        <w:drawing>
          <wp:inline distT="0" distB="0" distL="0" distR="0" wp14:anchorId="77496A02" wp14:editId="5674B96C">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7F8A128"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784B572A"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b/>
          <w:sz w:val="24"/>
          <w:szCs w:val="24"/>
        </w:rPr>
        <w:t>PIETEIKUMS</w:t>
      </w:r>
      <w:r w:rsidRPr="00A1221D">
        <w:rPr>
          <w:rFonts w:ascii="Times New Roman" w:eastAsia="Times New Roman" w:hAnsi="Times New Roman" w:cs="Times New Roman"/>
          <w:b/>
          <w:sz w:val="24"/>
          <w:szCs w:val="24"/>
        </w:rPr>
        <w:t xml:space="preserve"> UN FINANŠU PIEDĀVĀJUMS</w:t>
      </w:r>
    </w:p>
    <w:p w14:paraId="7D5BEC14"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b/>
          <w:sz w:val="24"/>
          <w:szCs w:val="24"/>
        </w:rPr>
        <w:t>DALĪBAI BALVU NOVADA PAŠVALDĪBAS TIRGUS IZPĒTĒ</w:t>
      </w:r>
    </w:p>
    <w:p w14:paraId="4A7CA4FD" w14:textId="77777777" w:rsidR="000F4AEF" w:rsidRPr="00FF3F38" w:rsidRDefault="000F4AEF" w:rsidP="000F4AEF">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2AD26324" w14:textId="230DD630" w:rsidR="000F4AEF" w:rsidRPr="00FF3F38" w:rsidRDefault="000F4AEF"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FF3F38">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29</w:t>
      </w:r>
    </w:p>
    <w:p w14:paraId="64321EC3"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p>
    <w:p w14:paraId="71D31200"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4AEF" w:rsidRPr="00FF3F38" w14:paraId="5BBFEB88" w14:textId="77777777" w:rsidTr="00CA506F">
        <w:trPr>
          <w:jc w:val="center"/>
        </w:trPr>
        <w:tc>
          <w:tcPr>
            <w:tcW w:w="4374" w:type="dxa"/>
          </w:tcPr>
          <w:p w14:paraId="4966912C" w14:textId="19644284"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EDC1288"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6BD33960" w14:textId="77777777" w:rsidTr="00CA506F">
        <w:trPr>
          <w:jc w:val="center"/>
        </w:trPr>
        <w:tc>
          <w:tcPr>
            <w:tcW w:w="4374" w:type="dxa"/>
          </w:tcPr>
          <w:p w14:paraId="6CBBB19F" w14:textId="1D7B2C6E"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779A0C35"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3A57A4E" w14:textId="77777777" w:rsidTr="00CA506F">
        <w:trPr>
          <w:jc w:val="center"/>
        </w:trPr>
        <w:tc>
          <w:tcPr>
            <w:tcW w:w="4374" w:type="dxa"/>
          </w:tcPr>
          <w:p w14:paraId="214CF5EA" w14:textId="3658918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2082C3FD"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17B998D" w14:textId="77777777" w:rsidTr="00CA506F">
        <w:trPr>
          <w:jc w:val="center"/>
        </w:trPr>
        <w:tc>
          <w:tcPr>
            <w:tcW w:w="4374" w:type="dxa"/>
          </w:tcPr>
          <w:p w14:paraId="0E51E16C"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641B2F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AA88C03" w14:textId="77777777" w:rsidTr="00CA506F">
        <w:trPr>
          <w:jc w:val="center"/>
        </w:trPr>
        <w:tc>
          <w:tcPr>
            <w:tcW w:w="4374" w:type="dxa"/>
          </w:tcPr>
          <w:p w14:paraId="0DBE9EC0"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64DCEE22"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CB217F4" w14:textId="77777777" w:rsidTr="00CA506F">
        <w:trPr>
          <w:jc w:val="center"/>
        </w:trPr>
        <w:tc>
          <w:tcPr>
            <w:tcW w:w="4374" w:type="dxa"/>
          </w:tcPr>
          <w:p w14:paraId="7F0FF3A7"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2034016"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71BE4D8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DDA64D2" w14:textId="77777777" w:rsidTr="00CA506F">
        <w:trPr>
          <w:jc w:val="center"/>
        </w:trPr>
        <w:tc>
          <w:tcPr>
            <w:tcW w:w="4374" w:type="dxa"/>
            <w:vAlign w:val="center"/>
          </w:tcPr>
          <w:p w14:paraId="474DBDB0"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C72DEC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870ED9C" w14:textId="77777777" w:rsidTr="00CA506F">
        <w:trPr>
          <w:jc w:val="center"/>
        </w:trPr>
        <w:tc>
          <w:tcPr>
            <w:tcW w:w="4374" w:type="dxa"/>
            <w:vAlign w:val="center"/>
          </w:tcPr>
          <w:p w14:paraId="2E5A99E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64CF86B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B9963CF" w14:textId="77777777" w:rsidTr="00CA506F">
        <w:trPr>
          <w:jc w:val="center"/>
        </w:trPr>
        <w:tc>
          <w:tcPr>
            <w:tcW w:w="4374" w:type="dxa"/>
            <w:vAlign w:val="center"/>
          </w:tcPr>
          <w:p w14:paraId="6F583131"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2564157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E8BC622" w14:textId="77777777" w:rsidTr="00CA506F">
        <w:trPr>
          <w:jc w:val="center"/>
        </w:trPr>
        <w:tc>
          <w:tcPr>
            <w:tcW w:w="4374" w:type="dxa"/>
            <w:vAlign w:val="center"/>
          </w:tcPr>
          <w:p w14:paraId="1696B84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F28E2A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A65B268" w14:textId="77777777" w:rsidTr="00CA506F">
        <w:trPr>
          <w:jc w:val="center"/>
        </w:trPr>
        <w:tc>
          <w:tcPr>
            <w:tcW w:w="4374" w:type="dxa"/>
            <w:vAlign w:val="center"/>
          </w:tcPr>
          <w:p w14:paraId="633CD94C"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3069155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bl>
    <w:p w14:paraId="3A7A11E7"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color w:val="000000"/>
          <w:sz w:val="24"/>
          <w:szCs w:val="24"/>
        </w:rPr>
      </w:pPr>
    </w:p>
    <w:p w14:paraId="780DA7C0"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34"/>
        <w:gridCol w:w="1690"/>
        <w:gridCol w:w="1691"/>
        <w:gridCol w:w="1691"/>
      </w:tblGrid>
      <w:tr w:rsidR="000F4AEF" w:rsidRPr="00A1221D" w14:paraId="744F741B" w14:textId="77777777" w:rsidTr="00CA506F">
        <w:trPr>
          <w:cantSplit/>
          <w:trHeight w:val="839"/>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EE972FA"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CECAEF9"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F014B3E"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2FB059A0"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ar </w:t>
            </w:r>
          </w:p>
          <w:p w14:paraId="1B6B0946"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0F4AEF" w:rsidRPr="00A1221D" w14:paraId="7BC27ACD" w14:textId="77777777" w:rsidTr="00CA506F">
        <w:trPr>
          <w:cantSplit/>
          <w:trHeight w:val="187"/>
          <w:jc w:val="center"/>
        </w:trPr>
        <w:tc>
          <w:tcPr>
            <w:tcW w:w="9206" w:type="dxa"/>
            <w:gridSpan w:val="4"/>
            <w:tcBorders>
              <w:right w:val="single" w:sz="6" w:space="0" w:color="000000"/>
            </w:tcBorders>
            <w:shd w:val="clear" w:color="auto" w:fill="auto"/>
          </w:tcPr>
          <w:p w14:paraId="27261A0F" w14:textId="77777777" w:rsidR="000F4AEF" w:rsidRPr="00A1221D" w:rsidRDefault="000F4AEF" w:rsidP="00CA506F">
            <w:pPr>
              <w:spacing w:after="0" w:line="240" w:lineRule="auto"/>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Svara kontroles kam</w:t>
            </w:r>
            <w:r>
              <w:rPr>
                <w:rFonts w:ascii="Times New Roman" w:eastAsia="Times New Roman" w:hAnsi="Times New Roman" w:cs="Times New Roman"/>
                <w:sz w:val="24"/>
                <w:szCs w:val="24"/>
              </w:rPr>
              <w:t>p</w:t>
            </w:r>
            <w:r w:rsidRPr="00A1221D">
              <w:rPr>
                <w:rFonts w:ascii="Times New Roman" w:eastAsia="Times New Roman" w:hAnsi="Times New Roman" w:cs="Times New Roman"/>
                <w:sz w:val="24"/>
                <w:szCs w:val="24"/>
              </w:rPr>
              <w:t>aņas organizēšana</w:t>
            </w:r>
            <w:r>
              <w:rPr>
                <w:rFonts w:ascii="Times New Roman" w:eastAsia="Times New Roman" w:hAnsi="Times New Roman" w:cs="Times New Roman"/>
                <w:sz w:val="24"/>
                <w:szCs w:val="24"/>
              </w:rPr>
              <w:t>:</w:t>
            </w:r>
          </w:p>
        </w:tc>
      </w:tr>
      <w:tr w:rsidR="000F4AEF" w:rsidRPr="00A1221D" w14:paraId="020ACB65" w14:textId="77777777" w:rsidTr="00CA506F">
        <w:trPr>
          <w:cantSplit/>
          <w:trHeight w:val="176"/>
          <w:jc w:val="center"/>
        </w:trPr>
        <w:tc>
          <w:tcPr>
            <w:tcW w:w="4134" w:type="dxa"/>
            <w:shd w:val="clear" w:color="auto" w:fill="auto"/>
          </w:tcPr>
          <w:p w14:paraId="6EEE0401" w14:textId="77777777" w:rsidR="000F4AEF" w:rsidRPr="00A1221D" w:rsidRDefault="000F4AEF" w:rsidP="00CA506F">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1.Svara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C8C2E"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E3A9741"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8C96A96"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r w:rsidR="000F4AEF" w:rsidRPr="00A1221D" w14:paraId="6DAFA1C9" w14:textId="77777777" w:rsidTr="00CA506F">
        <w:trPr>
          <w:cantSplit/>
          <w:trHeight w:val="269"/>
          <w:jc w:val="center"/>
        </w:trPr>
        <w:tc>
          <w:tcPr>
            <w:tcW w:w="4134" w:type="dxa"/>
            <w:shd w:val="clear" w:color="auto" w:fill="auto"/>
          </w:tcPr>
          <w:p w14:paraId="73299F6E" w14:textId="77777777" w:rsidR="000F4AEF" w:rsidRPr="00A1221D" w:rsidRDefault="000F4AEF" w:rsidP="00CA506F">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2. 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63294"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A5F2CA9"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0412184"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r w:rsidR="000F4AEF" w:rsidRPr="00A1221D" w14:paraId="311C1F9A" w14:textId="77777777" w:rsidTr="00CA506F">
        <w:trPr>
          <w:cantSplit/>
          <w:trHeight w:val="272"/>
          <w:jc w:val="center"/>
        </w:trPr>
        <w:tc>
          <w:tcPr>
            <w:tcW w:w="4134" w:type="dxa"/>
            <w:shd w:val="clear" w:color="auto" w:fill="auto"/>
          </w:tcPr>
          <w:p w14:paraId="05DE9E40" w14:textId="77777777" w:rsidR="000F4AEF" w:rsidRPr="00A1221D" w:rsidRDefault="000F4AEF" w:rsidP="00CA506F">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3.Svara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69A509"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7ED356B"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022719F9"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r w:rsidR="000F4AEF" w:rsidRPr="00A1221D" w14:paraId="3831FF31" w14:textId="77777777" w:rsidTr="00CA506F">
        <w:trPr>
          <w:cantSplit/>
          <w:trHeight w:val="263"/>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FFFFFF"/>
          </w:tcPr>
          <w:p w14:paraId="1EF52EFE" w14:textId="77777777" w:rsidR="000F4AEF" w:rsidRPr="00A1221D" w:rsidRDefault="000F4AEF" w:rsidP="00CA506F">
            <w:pPr>
              <w:spacing w:after="0" w:line="240" w:lineRule="auto"/>
              <w:ind w:right="3"/>
              <w:jc w:val="center"/>
              <w:rPr>
                <w:rFonts w:ascii="Times New Roman" w:eastAsia="Times New Roman" w:hAnsi="Times New Roman" w:cs="Times New Roman"/>
                <w:b/>
                <w:sz w:val="24"/>
                <w:szCs w:val="24"/>
              </w:rPr>
            </w:pPr>
            <w:r w:rsidRPr="00A1221D">
              <w:rPr>
                <w:rFonts w:ascii="Times New Roman" w:eastAsia="Times New Roman" w:hAnsi="Times New Roman" w:cs="Times New Roman"/>
                <w:b/>
                <w:sz w:val="24"/>
                <w:szCs w:val="24"/>
              </w:rPr>
              <w:t>KOPĀ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187ACC" w14:textId="77777777" w:rsidR="000F4AEF" w:rsidRPr="00A1221D" w:rsidRDefault="000F4AEF" w:rsidP="00CA506F">
            <w:pPr>
              <w:spacing w:after="0" w:line="240" w:lineRule="auto"/>
              <w:rPr>
                <w:rFonts w:ascii="Times New Roman" w:eastAsia="Times New Roman" w:hAnsi="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92BCA9D" w14:textId="77777777" w:rsidR="000F4AEF" w:rsidRPr="00A1221D" w:rsidRDefault="000F4AEF" w:rsidP="00CA506F">
            <w:pPr>
              <w:spacing w:after="0" w:line="240" w:lineRule="auto"/>
              <w:jc w:val="right"/>
              <w:rPr>
                <w:rFonts w:ascii="Times New Roman" w:eastAsia="Times New Roman" w:hAnsi="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008AF19" w14:textId="77777777" w:rsidR="000F4AEF" w:rsidRPr="00A1221D" w:rsidRDefault="000F4AEF" w:rsidP="00CA506F">
            <w:pPr>
              <w:spacing w:after="0" w:line="240" w:lineRule="auto"/>
              <w:jc w:val="right"/>
              <w:rPr>
                <w:rFonts w:ascii="Times New Roman" w:eastAsia="Times New Roman" w:hAnsi="Times New Roman" w:cs="Times New Roman"/>
                <w:b/>
                <w:sz w:val="24"/>
                <w:szCs w:val="24"/>
              </w:rPr>
            </w:pPr>
          </w:p>
        </w:tc>
      </w:tr>
    </w:tbl>
    <w:p w14:paraId="7117BB9C"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6855472"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p>
    <w:p w14:paraId="34056E29"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4F5FDF14"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BFDE758"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p>
    <w:p w14:paraId="46A0F615"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280D58AD" w14:textId="77777777" w:rsidR="000F4AEF" w:rsidRPr="00FF3F38" w:rsidRDefault="000F4AEF" w:rsidP="000F4AEF">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230F9E8B"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29420F18" w14:textId="77777777" w:rsidR="000F4AEF" w:rsidRPr="00FF3F38" w:rsidRDefault="000F4AEF" w:rsidP="000F4AEF">
      <w:pPr>
        <w:spacing w:after="0" w:line="240" w:lineRule="auto"/>
        <w:ind w:left="720"/>
        <w:jc w:val="both"/>
        <w:rPr>
          <w:rFonts w:ascii="Times New Roman" w:eastAsia="Times New Roman" w:hAnsi="Times New Roman" w:cs="Times New Roman"/>
          <w:sz w:val="24"/>
          <w:szCs w:val="24"/>
          <w:lang w:eastAsia="lv-LV"/>
        </w:rPr>
      </w:pPr>
    </w:p>
    <w:p w14:paraId="6649C1F7" w14:textId="77777777" w:rsidR="000F4AEF" w:rsidRPr="00FF3F38" w:rsidRDefault="000F4AEF" w:rsidP="000F4AEF">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r w:rsidRPr="00FF3F38">
        <w:rPr>
          <w:rFonts w:ascii="Calibri" w:eastAsia="Calibri" w:hAnsi="Calibri" w:cs="Times New Roman"/>
        </w:rPr>
        <w:br w:type="page"/>
      </w:r>
    </w:p>
    <w:p w14:paraId="36A30E0D" w14:textId="77777777" w:rsidR="000F4AEF" w:rsidRPr="00FF3F38" w:rsidRDefault="000F4AEF" w:rsidP="000F4AEF">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lastRenderedPageBreak/>
        <w:t>3.pielikums</w:t>
      </w:r>
    </w:p>
    <w:p w14:paraId="285EE317" w14:textId="0A985343"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29</w:t>
      </w:r>
    </w:p>
    <w:p w14:paraId="5B3A9F14" w14:textId="77777777" w:rsidR="000F4AEF" w:rsidRPr="00FF3F38" w:rsidRDefault="000F4AEF" w:rsidP="000F4AEF">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2F5A52B" w14:textId="77777777" w:rsidR="000F4AEF" w:rsidRPr="00FF3F38" w:rsidRDefault="000F4AEF" w:rsidP="000F4AEF">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FF3F38">
        <w:rPr>
          <w:rFonts w:ascii="Times New Roman" w:eastAsia="Times New Roman" w:hAnsi="Times New Roman" w:cs="Times New Roman"/>
          <w:noProof/>
          <w:sz w:val="24"/>
          <w:szCs w:val="24"/>
        </w:rPr>
        <w:drawing>
          <wp:inline distT="0" distB="0" distL="0" distR="0" wp14:anchorId="56FA5740" wp14:editId="5CF2051F">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4CE59D5" w14:textId="77777777" w:rsidR="000F4AEF" w:rsidRPr="00FF3F38" w:rsidRDefault="000F4AEF" w:rsidP="000F4AE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pacing w:val="-1"/>
          <w:sz w:val="24"/>
          <w:szCs w:val="24"/>
          <w:lang w:eastAsia="lv-LV" w:bidi="lv-LV"/>
        </w:rPr>
        <w:t xml:space="preserve">Tirgus izpētes </w:t>
      </w:r>
      <w:r w:rsidRPr="00FF3F38">
        <w:rPr>
          <w:rFonts w:ascii="Times New Roman" w:eastAsia="Times New Roman" w:hAnsi="Times New Roman" w:cs="Times New Roman"/>
          <w:sz w:val="24"/>
          <w:szCs w:val="24"/>
          <w:lang w:eastAsia="lv-LV" w:bidi="lv-LV"/>
        </w:rPr>
        <w:t>nosaukums (vai Nr.)</w:t>
      </w:r>
      <w:r w:rsidRPr="00FF3F38">
        <w:rPr>
          <w:rFonts w:ascii="Times New Roman" w:eastAsia="Times New Roman" w:hAnsi="Times New Roman" w:cs="Times New Roman"/>
          <w:sz w:val="24"/>
          <w:szCs w:val="24"/>
          <w:u w:val="single"/>
          <w:lang w:eastAsia="lv-LV" w:bidi="lv-LV"/>
        </w:rPr>
        <w:t xml:space="preserve"> ______________________________________________</w:t>
      </w:r>
    </w:p>
    <w:p w14:paraId="0B5919EC" w14:textId="77777777" w:rsidR="000F4AEF" w:rsidRPr="00FF3F38" w:rsidRDefault="000F4AEF" w:rsidP="000F4AEF">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________________________________________</w:t>
      </w:r>
    </w:p>
    <w:p w14:paraId="74442888" w14:textId="77777777" w:rsidR="000F4AEF" w:rsidRPr="00FF3F38" w:rsidRDefault="000F4AEF" w:rsidP="000F4AEF">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FF3F38">
        <w:rPr>
          <w:rFonts w:ascii="Times New Roman" w:eastAsia="Times New Roman" w:hAnsi="Times New Roman" w:cs="Times New Roman"/>
          <w:i/>
          <w:sz w:val="24"/>
          <w:szCs w:val="24"/>
          <w:lang w:eastAsia="lv-LV" w:bidi="lv-LV"/>
        </w:rPr>
        <w:t>/Pasūtītāja nosaukums/</w:t>
      </w:r>
    </w:p>
    <w:p w14:paraId="75D3D347" w14:textId="77777777" w:rsidR="000F4AEF" w:rsidRPr="00FF3F38" w:rsidRDefault="000F4AEF" w:rsidP="000F4AE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A5D3DF5" w14:textId="77777777" w:rsidR="000F4AEF" w:rsidRPr="00FF3F38" w:rsidRDefault="000F4AEF" w:rsidP="000F4AE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FF3F38">
        <w:rPr>
          <w:rFonts w:ascii="Times New Roman" w:eastAsia="Times New Roman" w:hAnsi="Times New Roman" w:cs="Times New Roman"/>
          <w:b/>
          <w:sz w:val="24"/>
          <w:szCs w:val="24"/>
          <w:lang w:eastAsia="lv-LV" w:bidi="lv-LV"/>
        </w:rPr>
        <w:t>Apliecinājums par neatkarīgi izstrādātu piedāvājumu</w:t>
      </w:r>
    </w:p>
    <w:p w14:paraId="461EC0E3" w14:textId="77777777" w:rsidR="000F4AEF" w:rsidRPr="00FF3F38" w:rsidRDefault="000F4AEF" w:rsidP="000F4AE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4DA98FC" w14:textId="77777777" w:rsidR="000F4AEF" w:rsidRPr="00FF3F38" w:rsidRDefault="000F4AEF" w:rsidP="000F4AE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Ar šo, sniedzot izsmeļošu un patiesu</w:t>
      </w:r>
      <w:r w:rsidRPr="00FF3F38">
        <w:rPr>
          <w:rFonts w:ascii="Times New Roman" w:eastAsia="Times New Roman" w:hAnsi="Times New Roman" w:cs="Times New Roman"/>
          <w:spacing w:val="-14"/>
          <w:sz w:val="24"/>
          <w:szCs w:val="24"/>
          <w:lang w:eastAsia="lv-LV" w:bidi="lv-LV"/>
        </w:rPr>
        <w:t xml:space="preserve"> </w:t>
      </w:r>
      <w:r w:rsidRPr="00FF3F38">
        <w:rPr>
          <w:rFonts w:ascii="Times New Roman" w:eastAsia="Times New Roman" w:hAnsi="Times New Roman" w:cs="Times New Roman"/>
          <w:sz w:val="24"/>
          <w:szCs w:val="24"/>
          <w:lang w:eastAsia="lv-LV" w:bidi="lv-LV"/>
        </w:rPr>
        <w:t>informāciju,</w:t>
      </w:r>
      <w:r w:rsidRPr="00FF3F38">
        <w:rPr>
          <w:rFonts w:ascii="Times New Roman" w:eastAsia="Times New Roman" w:hAnsi="Times New Roman" w:cs="Times New Roman"/>
          <w:spacing w:val="2"/>
          <w:sz w:val="24"/>
          <w:szCs w:val="24"/>
          <w:lang w:eastAsia="lv-LV" w:bidi="lv-LV"/>
        </w:rPr>
        <w:t xml:space="preserve"> </w:t>
      </w:r>
      <w:r w:rsidRPr="00FF3F38">
        <w:rPr>
          <w:rFonts w:ascii="Times New Roman" w:eastAsia="Times New Roman" w:hAnsi="Times New Roman" w:cs="Times New Roman"/>
          <w:sz w:val="24"/>
          <w:szCs w:val="24"/>
          <w:u w:val="single"/>
          <w:lang w:eastAsia="lv-LV" w:bidi="lv-LV"/>
        </w:rPr>
        <w:t xml:space="preserve"> ________________________________</w:t>
      </w:r>
    </w:p>
    <w:p w14:paraId="712BD130" w14:textId="77777777" w:rsidR="000F4AEF" w:rsidRPr="00FF3F38" w:rsidRDefault="000F4AEF" w:rsidP="000F4AE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FF3F38">
        <w:rPr>
          <w:rFonts w:ascii="Times New Roman" w:eastAsia="Times New Roman" w:hAnsi="Times New Roman" w:cs="Times New Roman"/>
          <w:i/>
          <w:sz w:val="24"/>
          <w:szCs w:val="24"/>
          <w:lang w:eastAsia="lv-LV" w:bidi="lv-LV"/>
        </w:rPr>
        <w:t xml:space="preserve">Pretendenta (būvdarbu veicēja) nosaukums, </w:t>
      </w:r>
      <w:proofErr w:type="spellStart"/>
      <w:r w:rsidRPr="00FF3F38">
        <w:rPr>
          <w:rFonts w:ascii="Times New Roman" w:eastAsia="Times New Roman" w:hAnsi="Times New Roman" w:cs="Times New Roman"/>
          <w:i/>
          <w:sz w:val="24"/>
          <w:szCs w:val="24"/>
          <w:lang w:eastAsia="lv-LV" w:bidi="lv-LV"/>
        </w:rPr>
        <w:t>reģ</w:t>
      </w:r>
      <w:proofErr w:type="spellEnd"/>
      <w:r w:rsidRPr="00FF3F38">
        <w:rPr>
          <w:rFonts w:ascii="Times New Roman" w:eastAsia="Times New Roman" w:hAnsi="Times New Roman" w:cs="Times New Roman"/>
          <w:i/>
          <w:sz w:val="24"/>
          <w:szCs w:val="24"/>
          <w:lang w:eastAsia="lv-LV" w:bidi="lv-LV"/>
        </w:rPr>
        <w:t>. Nr.</w:t>
      </w:r>
    </w:p>
    <w:p w14:paraId="39050FE1" w14:textId="77777777" w:rsidR="000F4AEF" w:rsidRPr="00FF3F38" w:rsidRDefault="000F4AEF" w:rsidP="000F4AE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(turpmāk – Pretendents) attiecībā uz konkrēto tirgus izpētes procedūru apliecina,</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ka:</w:t>
      </w:r>
    </w:p>
    <w:p w14:paraId="123F04E1" w14:textId="77777777" w:rsidR="000F4AEF" w:rsidRPr="00FF3F38" w:rsidRDefault="000F4AEF" w:rsidP="000F4AEF">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ir iepazinies un piekrīt šī apliecinājuma</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saturam.</w:t>
      </w:r>
    </w:p>
    <w:p w14:paraId="16AAF2EC" w14:textId="77777777" w:rsidR="000F4AEF" w:rsidRPr="00FF3F38" w:rsidRDefault="000F4AEF" w:rsidP="000F4AEF">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apzinās</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savu</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pienākumu</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šajā</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apliecinājumā</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norādīt</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pilnīgu,</w:t>
      </w:r>
      <w:r w:rsidRPr="00FF3F38">
        <w:rPr>
          <w:rFonts w:ascii="Times New Roman" w:eastAsia="Times New Roman" w:hAnsi="Times New Roman" w:cs="Times New Roman"/>
          <w:spacing w:val="-9"/>
          <w:sz w:val="24"/>
          <w:szCs w:val="24"/>
          <w:lang w:eastAsia="lv-LV" w:bidi="lv-LV"/>
        </w:rPr>
        <w:t xml:space="preserve"> </w:t>
      </w:r>
      <w:r w:rsidRPr="00FF3F38">
        <w:rPr>
          <w:rFonts w:ascii="Times New Roman" w:eastAsia="Times New Roman" w:hAnsi="Times New Roman" w:cs="Times New Roman"/>
          <w:sz w:val="24"/>
          <w:szCs w:val="24"/>
          <w:lang w:eastAsia="lv-LV" w:bidi="lv-LV"/>
        </w:rPr>
        <w:t>izsmeļošu</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un patiesu</w:t>
      </w:r>
      <w:r w:rsidRPr="00FF3F38">
        <w:rPr>
          <w:rFonts w:ascii="Times New Roman" w:eastAsia="Times New Roman" w:hAnsi="Times New Roman" w:cs="Times New Roman"/>
          <w:spacing w:val="-2"/>
          <w:sz w:val="24"/>
          <w:szCs w:val="24"/>
          <w:lang w:eastAsia="lv-LV" w:bidi="lv-LV"/>
        </w:rPr>
        <w:t xml:space="preserve"> </w:t>
      </w:r>
      <w:r w:rsidRPr="00FF3F38">
        <w:rPr>
          <w:rFonts w:ascii="Times New Roman" w:eastAsia="Times New Roman" w:hAnsi="Times New Roman" w:cs="Times New Roman"/>
          <w:sz w:val="24"/>
          <w:szCs w:val="24"/>
          <w:lang w:eastAsia="lv-LV" w:bidi="lv-LV"/>
        </w:rPr>
        <w:t>informāciju.</w:t>
      </w:r>
    </w:p>
    <w:p w14:paraId="373610A4" w14:textId="77777777" w:rsidR="000F4AEF" w:rsidRPr="00FF3F38" w:rsidRDefault="000F4AEF" w:rsidP="000F4AEF">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Pretendenta tirgus izpētes piedāvājumu ir parakstījusi/</w:t>
      </w:r>
      <w:proofErr w:type="spellStart"/>
      <w:r w:rsidRPr="00FF3F38">
        <w:rPr>
          <w:rFonts w:ascii="Times New Roman" w:eastAsia="Times New Roman" w:hAnsi="Times New Roman" w:cs="Times New Roman"/>
          <w:sz w:val="24"/>
          <w:szCs w:val="24"/>
          <w:lang w:eastAsia="lv-LV" w:bidi="lv-LV"/>
        </w:rPr>
        <w:t>šas</w:t>
      </w:r>
      <w:proofErr w:type="spellEnd"/>
      <w:r w:rsidRPr="00FF3F38">
        <w:rPr>
          <w:rFonts w:ascii="Times New Roman" w:eastAsia="Times New Roman" w:hAnsi="Times New Roman" w:cs="Times New Roman"/>
          <w:sz w:val="24"/>
          <w:szCs w:val="24"/>
          <w:lang w:eastAsia="lv-LV" w:bidi="lv-LV"/>
        </w:rPr>
        <w:t xml:space="preserve"> pretendenta pilnvarotā/</w:t>
      </w:r>
      <w:proofErr w:type="spellStart"/>
      <w:r w:rsidRPr="00FF3F38">
        <w:rPr>
          <w:rFonts w:ascii="Times New Roman" w:eastAsia="Times New Roman" w:hAnsi="Times New Roman" w:cs="Times New Roman"/>
          <w:sz w:val="24"/>
          <w:szCs w:val="24"/>
          <w:lang w:eastAsia="lv-LV" w:bidi="lv-LV"/>
        </w:rPr>
        <w:t>ās</w:t>
      </w:r>
      <w:proofErr w:type="spellEnd"/>
      <w:r w:rsidRPr="00FF3F38">
        <w:rPr>
          <w:rFonts w:ascii="Times New Roman" w:eastAsia="Times New Roman" w:hAnsi="Times New Roman" w:cs="Times New Roman"/>
          <w:sz w:val="24"/>
          <w:szCs w:val="24"/>
          <w:lang w:eastAsia="lv-LV" w:bidi="lv-LV"/>
        </w:rPr>
        <w:t xml:space="preserve"> persona/s.</w:t>
      </w:r>
    </w:p>
    <w:p w14:paraId="3029334E" w14:textId="77777777" w:rsidR="000F4AEF" w:rsidRPr="00FF3F38" w:rsidRDefault="000F4AEF" w:rsidP="000F4AEF">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informē, ka ir iesniedzis piedāvājumu neatkarīgi no konkurentiem</w:t>
      </w:r>
      <w:r w:rsidRPr="00FF3F38">
        <w:rPr>
          <w:rFonts w:ascii="Times New Roman" w:eastAsia="Times New Roman" w:hAnsi="Times New Roman" w:cs="Times New Roman"/>
          <w:position w:val="9"/>
          <w:sz w:val="24"/>
          <w:szCs w:val="24"/>
          <w:lang w:eastAsia="lv-LV" w:bidi="lv-LV"/>
        </w:rPr>
        <w:t xml:space="preserve">1 </w:t>
      </w:r>
      <w:r w:rsidRPr="00FF3F38">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uz:</w:t>
      </w:r>
    </w:p>
    <w:p w14:paraId="37A1F501" w14:textId="77777777" w:rsidR="000F4AEF" w:rsidRPr="00FF3F38" w:rsidRDefault="000F4AEF" w:rsidP="000F4AEF">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cenām;</w:t>
      </w:r>
    </w:p>
    <w:p w14:paraId="5B40EDA5" w14:textId="77777777" w:rsidR="000F4AEF" w:rsidRPr="00FF3F38" w:rsidRDefault="000F4AEF" w:rsidP="000F4AEF">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cenas aprēķināšanas metodēm, faktoriem (apstākļiem) vai</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formulām;</w:t>
      </w:r>
    </w:p>
    <w:p w14:paraId="64E9BB51" w14:textId="77777777" w:rsidR="000F4AEF" w:rsidRPr="00FF3F38" w:rsidRDefault="000F4AEF" w:rsidP="000F4AEF">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vai</w:t>
      </w:r>
    </w:p>
    <w:p w14:paraId="75C3ED3C" w14:textId="77777777" w:rsidR="000F4AEF" w:rsidRPr="00FF3F38" w:rsidRDefault="000F4AEF" w:rsidP="000F4AEF">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tādu piedāvājuma iesniegšanu, kas neatbilst tirgus izpētes</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prasībām;</w:t>
      </w:r>
    </w:p>
    <w:p w14:paraId="78711CB1" w14:textId="77777777" w:rsidR="000F4AEF" w:rsidRPr="00FF3F38" w:rsidRDefault="000F4AEF" w:rsidP="000F4AEF">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tirgus izpēte.</w:t>
      </w:r>
    </w:p>
    <w:p w14:paraId="2666A2EB" w14:textId="77777777" w:rsidR="000F4AEF" w:rsidRPr="00FF3F38" w:rsidRDefault="000F4AEF" w:rsidP="000F4AEF">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nav</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apzināti,</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tieši</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vai</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netieši</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atklājis</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un</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neatklās</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piedāvājuma</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piešķiršanas.</w:t>
      </w:r>
    </w:p>
    <w:p w14:paraId="4A84EB82" w14:textId="77777777" w:rsidR="000F4AEF" w:rsidRPr="00FF3F38" w:rsidRDefault="000F4AEF" w:rsidP="000F4AEF">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procedūrā.</w:t>
      </w:r>
    </w:p>
    <w:p w14:paraId="684BC7C5" w14:textId="77777777" w:rsidR="000F4AEF" w:rsidRPr="00FF3F38" w:rsidRDefault="000F4AEF" w:rsidP="000F4AE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E3BBFD6" w14:textId="77777777" w:rsidR="000F4AEF" w:rsidRPr="00FF3F38" w:rsidRDefault="000F4AEF" w:rsidP="000F4AE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Datums</w:t>
      </w:r>
      <w:r w:rsidRPr="00FF3F38">
        <w:rPr>
          <w:rFonts w:ascii="Times New Roman" w:eastAsia="Times New Roman" w:hAnsi="Times New Roman" w:cs="Times New Roman"/>
          <w:sz w:val="24"/>
          <w:szCs w:val="24"/>
          <w:u w:val="single"/>
          <w:lang w:eastAsia="lv-LV" w:bidi="lv-LV"/>
        </w:rPr>
        <w:t xml:space="preserve"> </w:t>
      </w:r>
      <w:r w:rsidRPr="00FF3F38">
        <w:rPr>
          <w:rFonts w:ascii="Times New Roman" w:eastAsia="Times New Roman" w:hAnsi="Times New Roman" w:cs="Times New Roman"/>
          <w:sz w:val="24"/>
          <w:szCs w:val="24"/>
          <w:u w:val="single"/>
          <w:lang w:eastAsia="lv-LV" w:bidi="lv-LV"/>
        </w:rPr>
        <w:tab/>
      </w:r>
      <w:r w:rsidRPr="00FF3F3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4BBB4C0E" wp14:editId="6B618E19">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DCAC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53B4478" w14:textId="77777777" w:rsidR="000F4AEF" w:rsidRPr="00FF3F38" w:rsidRDefault="000F4AEF" w:rsidP="000F4AE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Paraksts</w:t>
      </w:r>
    </w:p>
    <w:p w14:paraId="1DBE6D43" w14:textId="77777777" w:rsidR="000F4AEF" w:rsidRPr="00FF3F38" w:rsidRDefault="000F4AEF" w:rsidP="000F4AE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18954D32" wp14:editId="32BF313C">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B968"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A6F3A2F" w14:textId="10BEE1F9" w:rsidR="0077629D" w:rsidRPr="000F4AEF" w:rsidRDefault="000F4AEF" w:rsidP="000F4AEF">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position w:val="7"/>
          <w:sz w:val="20"/>
          <w:szCs w:val="20"/>
          <w:lang w:eastAsia="lv-LV" w:bidi="lv-LV"/>
        </w:rPr>
        <w:t xml:space="preserve">1 </w:t>
      </w:r>
      <w:r w:rsidRPr="00FF3F38">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77629D" w:rsidRPr="000F4AEF"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EF"/>
    <w:rsid w:val="000F4AEF"/>
    <w:rsid w:val="004C473E"/>
    <w:rsid w:val="007762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84"/>
  <w15:chartTrackingRefBased/>
  <w15:docId w15:val="{01C4B8D1-2D94-4497-B6CB-444FD53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F4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6076</Words>
  <Characters>3464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2020-10-15T08:19:00Z</dcterms:created>
  <dcterms:modified xsi:type="dcterms:W3CDTF">2020-10-15T08:30:00Z</dcterms:modified>
</cp:coreProperties>
</file>