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355B6" w14:textId="77777777"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77E5969A" w14:textId="29B2AF00" w:rsidR="009E7D11" w:rsidRDefault="009E7D11"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AC6C71" w:rsidRPr="00AC6C71">
        <w:rPr>
          <w:rFonts w:ascii="Times New Roman" w:eastAsia="Times New Roman" w:hAnsi="Times New Roman" w:cs="Times New Roman"/>
          <w:color w:val="000000" w:themeColor="text1"/>
          <w:sz w:val="20"/>
          <w:szCs w:val="20"/>
          <w:lang w:eastAsia="ar-SA"/>
        </w:rPr>
        <w:t>Balvu novada pašvaldības līdzdalības izvērtējums pašvaldības kapitālsabiedrībās</w:t>
      </w:r>
      <w:r>
        <w:rPr>
          <w:rFonts w:ascii="Times New Roman" w:eastAsia="Times New Roman" w:hAnsi="Times New Roman" w:cs="Times New Roman"/>
          <w:color w:val="000000" w:themeColor="text1"/>
          <w:sz w:val="20"/>
          <w:szCs w:val="20"/>
          <w:lang w:eastAsia="ar-SA"/>
        </w:rPr>
        <w:t>”</w:t>
      </w:r>
    </w:p>
    <w:p w14:paraId="28D2B210" w14:textId="10B763D7" w:rsidR="00DB4601" w:rsidRPr="00DB4601" w:rsidRDefault="00DB4601" w:rsidP="00DB4601">
      <w:pPr>
        <w:suppressAutoHyphens/>
        <w:spacing w:after="0" w:line="240" w:lineRule="auto"/>
        <w:jc w:val="right"/>
        <w:rPr>
          <w:rFonts w:ascii="Times New Roman" w:hAnsi="Times New Roman" w:cs="Times New Roman"/>
          <w:sz w:val="20"/>
          <w:szCs w:val="20"/>
        </w:rPr>
      </w:pPr>
      <w:r w:rsidRPr="004322C7">
        <w:rPr>
          <w:rFonts w:ascii="Times New Roman" w:hAnsi="Times New Roman" w:cs="Times New Roman"/>
          <w:sz w:val="20"/>
          <w:szCs w:val="20"/>
        </w:rPr>
        <w:t>(</w:t>
      </w:r>
      <w:r w:rsidR="00835EF5" w:rsidRPr="004322C7">
        <w:rPr>
          <w:rFonts w:ascii="Times New Roman" w:hAnsi="Times New Roman" w:cs="Times New Roman"/>
          <w:sz w:val="20"/>
          <w:szCs w:val="20"/>
        </w:rPr>
        <w:t xml:space="preserve">ID Nr. </w:t>
      </w:r>
      <w:r w:rsidRPr="004322C7">
        <w:rPr>
          <w:rFonts w:ascii="Times New Roman" w:hAnsi="Times New Roman" w:cs="Times New Roman"/>
          <w:sz w:val="20"/>
          <w:szCs w:val="20"/>
        </w:rPr>
        <w:t>BNP</w:t>
      </w:r>
      <w:r w:rsidR="006B02B6">
        <w:rPr>
          <w:rFonts w:ascii="Times New Roman" w:hAnsi="Times New Roman" w:cs="Times New Roman"/>
          <w:sz w:val="20"/>
          <w:szCs w:val="20"/>
        </w:rPr>
        <w:t xml:space="preserve"> TI 2022/7</w:t>
      </w:r>
      <w:r w:rsidR="00AC6C71">
        <w:rPr>
          <w:rFonts w:ascii="Times New Roman" w:hAnsi="Times New Roman" w:cs="Times New Roman"/>
          <w:sz w:val="20"/>
          <w:szCs w:val="20"/>
        </w:rPr>
        <w:t>9</w:t>
      </w:r>
      <w:r w:rsidRPr="00DB4601">
        <w:rPr>
          <w:rFonts w:ascii="Times New Roman" w:hAnsi="Times New Roman" w:cs="Times New Roman"/>
          <w:sz w:val="20"/>
          <w:szCs w:val="20"/>
        </w:rPr>
        <w:t>)</w:t>
      </w:r>
    </w:p>
    <w:p w14:paraId="16F675FD" w14:textId="77777777" w:rsidR="00DB4601" w:rsidRDefault="00DB4601" w:rsidP="00AB7B0B">
      <w:pPr>
        <w:suppressAutoHyphens/>
        <w:spacing w:after="0" w:line="240" w:lineRule="auto"/>
        <w:jc w:val="center"/>
        <w:rPr>
          <w:rFonts w:ascii="Times New Roman" w:eastAsia="Times New Roman" w:hAnsi="Times New Roman" w:cs="Times New Roman"/>
          <w:sz w:val="24"/>
          <w:szCs w:val="24"/>
          <w:lang w:eastAsia="ar-SA"/>
        </w:rPr>
      </w:pPr>
    </w:p>
    <w:p w14:paraId="08191FE3" w14:textId="700CA256" w:rsidR="00DB4601" w:rsidRPr="00DB4601" w:rsidRDefault="00DB4601" w:rsidP="00AB7B0B">
      <w:pPr>
        <w:suppressAutoHyphens/>
        <w:spacing w:after="0" w:line="240" w:lineRule="auto"/>
        <w:jc w:val="center"/>
        <w:rPr>
          <w:rFonts w:ascii="Times New Roman" w:eastAsia="Times New Roman" w:hAnsi="Times New Roman" w:cs="Times New Roman"/>
          <w:b/>
          <w:bCs/>
          <w:sz w:val="28"/>
          <w:szCs w:val="28"/>
          <w:lang w:eastAsia="ar-SA"/>
        </w:rPr>
      </w:pPr>
      <w:r w:rsidRPr="00DB4601">
        <w:rPr>
          <w:rFonts w:ascii="Times New Roman" w:eastAsia="Times New Roman" w:hAnsi="Times New Roman" w:cs="Times New Roman"/>
          <w:b/>
          <w:bCs/>
          <w:sz w:val="28"/>
          <w:szCs w:val="28"/>
          <w:lang w:eastAsia="ar-SA"/>
        </w:rPr>
        <w:t>TEHNISKĀ SPECIFIKĀCIJA</w:t>
      </w:r>
      <w:r w:rsidR="00FA2CAF">
        <w:rPr>
          <w:rFonts w:ascii="Times New Roman" w:eastAsia="Times New Roman" w:hAnsi="Times New Roman" w:cs="Times New Roman"/>
          <w:b/>
          <w:bCs/>
          <w:sz w:val="28"/>
          <w:szCs w:val="28"/>
          <w:lang w:eastAsia="ar-SA"/>
        </w:rPr>
        <w:t>/ TEHNISKAIS PIEDĀVĀJUMS</w:t>
      </w:r>
    </w:p>
    <w:p w14:paraId="6D3BF5BB" w14:textId="7D86C322" w:rsidR="005E35FA" w:rsidRPr="00980452" w:rsidRDefault="005E35FA" w:rsidP="00AB7B0B">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AC6C71" w:rsidRPr="00AC6C71">
        <w:rPr>
          <w:rFonts w:ascii="Times New Roman" w:eastAsia="Times New Roman" w:hAnsi="Times New Roman" w:cs="Times New Roman"/>
          <w:b/>
          <w:color w:val="000000" w:themeColor="text1"/>
          <w:sz w:val="28"/>
          <w:szCs w:val="28"/>
          <w:lang w:eastAsia="ar-SA"/>
        </w:rPr>
        <w:t>Balvu novada pašvaldības līdzdalības izvērtējums pašvaldības kapitālsabiedrībās</w:t>
      </w:r>
      <w:r w:rsidRPr="00980452">
        <w:rPr>
          <w:rFonts w:ascii="Times New Roman" w:hAnsi="Times New Roman" w:cs="Times New Roman"/>
          <w:b/>
          <w:bCs/>
          <w:sz w:val="28"/>
          <w:szCs w:val="28"/>
        </w:rPr>
        <w:t>”</w:t>
      </w:r>
    </w:p>
    <w:p w14:paraId="7559C56A" w14:textId="089506D8" w:rsidR="00DB4601" w:rsidRDefault="00DB4601" w:rsidP="00AB7B0B">
      <w:pPr>
        <w:suppressAutoHyphens/>
        <w:spacing w:after="0" w:line="240" w:lineRule="auto"/>
        <w:jc w:val="center"/>
        <w:rPr>
          <w:rFonts w:ascii="Times New Roman" w:hAnsi="Times New Roman" w:cs="Times New Roman"/>
          <w:b/>
          <w:sz w:val="28"/>
          <w:szCs w:val="28"/>
        </w:rPr>
      </w:pPr>
      <w:r w:rsidRPr="004322C7">
        <w:rPr>
          <w:rFonts w:ascii="Times New Roman" w:hAnsi="Times New Roman" w:cs="Times New Roman"/>
          <w:b/>
          <w:sz w:val="28"/>
          <w:szCs w:val="28"/>
        </w:rPr>
        <w:t>(</w:t>
      </w:r>
      <w:r w:rsidR="00835EF5" w:rsidRPr="004322C7">
        <w:rPr>
          <w:rFonts w:ascii="Times New Roman" w:hAnsi="Times New Roman" w:cs="Times New Roman"/>
          <w:b/>
          <w:sz w:val="28"/>
          <w:szCs w:val="28"/>
        </w:rPr>
        <w:t xml:space="preserve">ID Nr. </w:t>
      </w:r>
      <w:r w:rsidRPr="004322C7">
        <w:rPr>
          <w:rFonts w:ascii="Times New Roman" w:hAnsi="Times New Roman" w:cs="Times New Roman"/>
          <w:b/>
          <w:sz w:val="28"/>
          <w:szCs w:val="28"/>
        </w:rPr>
        <w:t>BNP</w:t>
      </w:r>
      <w:r w:rsidR="009E7D11">
        <w:rPr>
          <w:rFonts w:ascii="Times New Roman" w:hAnsi="Times New Roman" w:cs="Times New Roman"/>
          <w:b/>
          <w:sz w:val="28"/>
          <w:szCs w:val="28"/>
        </w:rPr>
        <w:t xml:space="preserve"> TI 2022/</w:t>
      </w:r>
      <w:r w:rsidR="006B02B6">
        <w:rPr>
          <w:rFonts w:ascii="Times New Roman" w:hAnsi="Times New Roman" w:cs="Times New Roman"/>
          <w:b/>
          <w:sz w:val="28"/>
          <w:szCs w:val="28"/>
        </w:rPr>
        <w:t>7</w:t>
      </w:r>
      <w:r w:rsidR="00AC6C71">
        <w:rPr>
          <w:rFonts w:ascii="Times New Roman" w:hAnsi="Times New Roman" w:cs="Times New Roman"/>
          <w:b/>
          <w:sz w:val="28"/>
          <w:szCs w:val="28"/>
        </w:rPr>
        <w:t>9</w:t>
      </w:r>
      <w:r w:rsidRPr="00DB4601">
        <w:rPr>
          <w:rFonts w:ascii="Times New Roman" w:hAnsi="Times New Roman" w:cs="Times New Roman"/>
          <w:b/>
          <w:sz w:val="28"/>
          <w:szCs w:val="28"/>
        </w:rPr>
        <w:t>)</w:t>
      </w:r>
    </w:p>
    <w:p w14:paraId="462E8162" w14:textId="2FBCAA57" w:rsidR="00AC6C71" w:rsidRPr="00476095" w:rsidRDefault="00AC6C71" w:rsidP="00AC6C71">
      <w:pPr>
        <w:spacing w:after="0" w:line="240" w:lineRule="auto"/>
        <w:jc w:val="center"/>
        <w:rPr>
          <w:rFonts w:ascii="Times New Roman" w:hAnsi="Times New Roman"/>
          <w:bCs/>
          <w:sz w:val="24"/>
          <w:szCs w:val="24"/>
        </w:rPr>
      </w:pPr>
    </w:p>
    <w:p w14:paraId="01266758" w14:textId="77777777" w:rsidR="00AC6C71" w:rsidRDefault="00AC6C71" w:rsidP="00AC6C71">
      <w:pPr>
        <w:numPr>
          <w:ilvl w:val="0"/>
          <w:numId w:val="30"/>
        </w:numPr>
        <w:shd w:val="clear" w:color="auto" w:fill="FFFFFF"/>
        <w:spacing w:after="0" w:line="240" w:lineRule="auto"/>
        <w:ind w:left="284" w:hanging="284"/>
        <w:contextualSpacing/>
        <w:jc w:val="center"/>
        <w:rPr>
          <w:rFonts w:ascii="Times New Roman" w:eastAsia="Times New Roman" w:hAnsi="Times New Roman"/>
          <w:b/>
          <w:bCs/>
          <w:sz w:val="24"/>
          <w:szCs w:val="24"/>
          <w:lang w:eastAsia="lv-LV"/>
        </w:rPr>
      </w:pPr>
      <w:r w:rsidRPr="00137681">
        <w:rPr>
          <w:rFonts w:ascii="Times New Roman" w:eastAsia="Times New Roman" w:hAnsi="Times New Roman"/>
          <w:b/>
          <w:bCs/>
          <w:sz w:val="24"/>
          <w:szCs w:val="24"/>
          <w:lang w:eastAsia="lv-LV"/>
        </w:rPr>
        <w:t>Vispārīgā informācija</w:t>
      </w:r>
    </w:p>
    <w:p w14:paraId="2D566BB0" w14:textId="77777777" w:rsidR="00FA2CAF" w:rsidRPr="004820AA" w:rsidRDefault="00FA2CAF" w:rsidP="00476095">
      <w:pPr>
        <w:shd w:val="clear" w:color="auto" w:fill="FFFFFF"/>
        <w:spacing w:after="0" w:line="240" w:lineRule="auto"/>
        <w:contextualSpacing/>
        <w:jc w:val="both"/>
        <w:rPr>
          <w:rFonts w:asciiTheme="majorBidi" w:eastAsia="Times New Roman" w:hAnsiTheme="majorBidi" w:cstheme="majorBidi"/>
          <w:sz w:val="24"/>
          <w:szCs w:val="24"/>
          <w:lang w:eastAsia="lv-LV"/>
        </w:rPr>
      </w:pPr>
    </w:p>
    <w:p w14:paraId="65385F49" w14:textId="59E3A772" w:rsidR="00AC6C71" w:rsidRPr="004820AA" w:rsidRDefault="00AC6C71" w:rsidP="00476095">
      <w:pPr>
        <w:pStyle w:val="ListParagraph"/>
        <w:numPr>
          <w:ilvl w:val="1"/>
          <w:numId w:val="30"/>
        </w:numPr>
        <w:suppressAutoHyphens w:val="0"/>
        <w:ind w:left="567" w:right="-1" w:hanging="425"/>
        <w:contextualSpacing w:val="0"/>
        <w:jc w:val="both"/>
        <w:rPr>
          <w:rFonts w:asciiTheme="majorBidi" w:hAnsiTheme="majorBidi" w:cstheme="majorBidi"/>
        </w:rPr>
      </w:pPr>
      <w:r w:rsidRPr="004820AA">
        <w:rPr>
          <w:rFonts w:asciiTheme="majorBidi" w:hAnsiTheme="majorBidi" w:cstheme="majorBidi"/>
        </w:rPr>
        <w:t xml:space="preserve">Publiskas personas kapitāla daļu un kapitālsabiedrību pārvaldības likuma 7.panta pirmā daļa nosaka, ka publiskai personai ir pienākums ne retāk kā reizi </w:t>
      </w:r>
      <w:r w:rsidR="00E81FD5">
        <w:rPr>
          <w:rFonts w:asciiTheme="majorBidi" w:hAnsiTheme="majorBidi" w:cstheme="majorBidi"/>
        </w:rPr>
        <w:t>5 (</w:t>
      </w:r>
      <w:r w:rsidRPr="004820AA">
        <w:rPr>
          <w:rFonts w:asciiTheme="majorBidi" w:hAnsiTheme="majorBidi" w:cstheme="majorBidi"/>
        </w:rPr>
        <w:t>piecos</w:t>
      </w:r>
      <w:r w:rsidR="00E81FD5">
        <w:rPr>
          <w:rFonts w:asciiTheme="majorBidi" w:hAnsiTheme="majorBidi" w:cstheme="majorBidi"/>
        </w:rPr>
        <w:t>)</w:t>
      </w:r>
      <w:r w:rsidRPr="004820AA">
        <w:rPr>
          <w:rFonts w:asciiTheme="majorBidi" w:hAnsiTheme="majorBidi" w:cstheme="majorBidi"/>
        </w:rPr>
        <w:t xml:space="preserve"> gados pārvērtēt katru tās tiešo līdzdalību kapitālsabiedrībā</w:t>
      </w:r>
      <w:r w:rsidR="00E81FD5">
        <w:rPr>
          <w:rFonts w:asciiTheme="majorBidi" w:hAnsiTheme="majorBidi" w:cstheme="majorBidi"/>
        </w:rPr>
        <w:t>,</w:t>
      </w:r>
      <w:r w:rsidRPr="004820AA">
        <w:rPr>
          <w:rFonts w:asciiTheme="majorBidi" w:hAnsiTheme="majorBidi" w:cstheme="majorBidi"/>
        </w:rPr>
        <w:t xml:space="preserve"> atbilstību š</w:t>
      </w:r>
      <w:r w:rsidR="00E81FD5">
        <w:rPr>
          <w:rFonts w:asciiTheme="majorBidi" w:hAnsiTheme="majorBidi" w:cstheme="majorBidi"/>
        </w:rPr>
        <w:t>ī</w:t>
      </w:r>
      <w:r w:rsidRPr="004820AA">
        <w:rPr>
          <w:rFonts w:asciiTheme="majorBidi" w:hAnsiTheme="majorBidi" w:cstheme="majorBidi"/>
        </w:rPr>
        <w:t xml:space="preserve"> likuma</w:t>
      </w:r>
      <w:r w:rsidR="00476095" w:rsidRPr="004820AA">
        <w:rPr>
          <w:rFonts w:asciiTheme="majorBidi" w:hAnsiTheme="majorBidi" w:cstheme="majorBidi"/>
        </w:rPr>
        <w:t xml:space="preserve"> </w:t>
      </w:r>
      <w:hyperlink r:id="rId8" w:anchor="p4" w:history="1">
        <w:r w:rsidRPr="004820AA">
          <w:rPr>
            <w:rFonts w:asciiTheme="majorBidi" w:hAnsiTheme="majorBidi" w:cstheme="majorBidi"/>
          </w:rPr>
          <w:t>4.panta</w:t>
        </w:r>
      </w:hyperlink>
      <w:r w:rsidR="00476095" w:rsidRPr="004820AA">
        <w:rPr>
          <w:rFonts w:asciiTheme="majorBidi" w:hAnsiTheme="majorBidi" w:cstheme="majorBidi"/>
        </w:rPr>
        <w:t xml:space="preserve"> </w:t>
      </w:r>
      <w:r w:rsidRPr="004820AA">
        <w:rPr>
          <w:rFonts w:asciiTheme="majorBidi" w:hAnsiTheme="majorBidi" w:cstheme="majorBidi"/>
        </w:rPr>
        <w:t>nosacījumiem. Šo prasību nepiemēro, ja likumā ir noteikts, ka attiecīgās kapitālsabiedrības kapitāla daļas vai akcijas nav atsavināmas. Savukārt, minētā panta otrā daļa nosaka, ka lēmumu par publiskas personas līdzdalības saglabāšanu kapitālsabiedrībās pieņem attiecīgās publiskās personas augstākā lēmējinstitūcija. Lēmumā ietver:</w:t>
      </w:r>
    </w:p>
    <w:p w14:paraId="3EAC51B4" w14:textId="36076344" w:rsidR="00AC6C71" w:rsidRPr="004820AA" w:rsidRDefault="00AC6C71" w:rsidP="00476095">
      <w:pPr>
        <w:pStyle w:val="ListParagraph"/>
        <w:numPr>
          <w:ilvl w:val="2"/>
          <w:numId w:val="30"/>
        </w:numPr>
        <w:suppressAutoHyphens w:val="0"/>
        <w:ind w:left="1418" w:right="-1"/>
        <w:contextualSpacing w:val="0"/>
        <w:jc w:val="both"/>
        <w:rPr>
          <w:rFonts w:asciiTheme="majorBidi" w:hAnsiTheme="majorBidi" w:cstheme="majorBidi"/>
        </w:rPr>
      </w:pPr>
      <w:r w:rsidRPr="004820AA">
        <w:rPr>
          <w:rFonts w:asciiTheme="majorBidi" w:hAnsiTheme="majorBidi" w:cstheme="majorBidi"/>
        </w:rPr>
        <w:t>vērtējumu attiecībā uz atbilstību šā likuma</w:t>
      </w:r>
      <w:r w:rsidR="00476095" w:rsidRPr="004820AA">
        <w:rPr>
          <w:rFonts w:asciiTheme="majorBidi" w:hAnsiTheme="majorBidi" w:cstheme="majorBidi"/>
        </w:rPr>
        <w:t xml:space="preserve"> </w:t>
      </w:r>
      <w:hyperlink r:id="rId9" w:anchor="p4" w:history="1">
        <w:r w:rsidRPr="004820AA">
          <w:rPr>
            <w:rFonts w:asciiTheme="majorBidi" w:hAnsiTheme="majorBidi" w:cstheme="majorBidi"/>
          </w:rPr>
          <w:t>4.panta</w:t>
        </w:r>
      </w:hyperlink>
      <w:r w:rsidR="00476095" w:rsidRPr="004820AA">
        <w:rPr>
          <w:rFonts w:asciiTheme="majorBidi" w:hAnsiTheme="majorBidi" w:cstheme="majorBidi"/>
        </w:rPr>
        <w:t xml:space="preserve"> </w:t>
      </w:r>
      <w:r w:rsidRPr="004820AA">
        <w:rPr>
          <w:rFonts w:asciiTheme="majorBidi" w:hAnsiTheme="majorBidi" w:cstheme="majorBidi"/>
        </w:rPr>
        <w:t>nosacījumiem;</w:t>
      </w:r>
    </w:p>
    <w:p w14:paraId="73C74C97" w14:textId="77777777" w:rsidR="00AC6C71" w:rsidRPr="004820AA" w:rsidRDefault="00AC6C71" w:rsidP="00476095">
      <w:pPr>
        <w:pStyle w:val="ListParagraph"/>
        <w:numPr>
          <w:ilvl w:val="2"/>
          <w:numId w:val="30"/>
        </w:numPr>
        <w:suppressAutoHyphens w:val="0"/>
        <w:ind w:left="1418" w:right="-1"/>
        <w:contextualSpacing w:val="0"/>
        <w:jc w:val="both"/>
        <w:rPr>
          <w:rFonts w:asciiTheme="majorBidi" w:hAnsiTheme="majorBidi" w:cstheme="majorBidi"/>
        </w:rPr>
      </w:pPr>
      <w:r w:rsidRPr="004820AA">
        <w:rPr>
          <w:rFonts w:asciiTheme="majorBidi" w:hAnsiTheme="majorBidi" w:cstheme="majorBidi"/>
        </w:rPr>
        <w:t>vispārējo stratēģisko mērķi.</w:t>
      </w:r>
    </w:p>
    <w:p w14:paraId="66A80855" w14:textId="77777777" w:rsidR="00D71C76" w:rsidRPr="004820AA" w:rsidRDefault="00D71C76" w:rsidP="00476095">
      <w:pPr>
        <w:spacing w:after="0" w:line="240" w:lineRule="auto"/>
        <w:ind w:right="-1"/>
        <w:jc w:val="both"/>
        <w:rPr>
          <w:rFonts w:asciiTheme="majorBidi" w:hAnsiTheme="majorBidi" w:cstheme="majorBidi"/>
          <w:sz w:val="24"/>
          <w:szCs w:val="24"/>
        </w:rPr>
      </w:pPr>
    </w:p>
    <w:p w14:paraId="3FD233C4" w14:textId="7AEF5669" w:rsidR="00AC6C71" w:rsidRPr="004820AA" w:rsidRDefault="00AC6C71" w:rsidP="00476095">
      <w:pPr>
        <w:pStyle w:val="ListParagraph"/>
        <w:numPr>
          <w:ilvl w:val="1"/>
          <w:numId w:val="30"/>
        </w:numPr>
        <w:suppressAutoHyphens w:val="0"/>
        <w:ind w:left="567" w:right="-1" w:hanging="425"/>
        <w:contextualSpacing w:val="0"/>
        <w:jc w:val="both"/>
        <w:rPr>
          <w:rFonts w:asciiTheme="majorBidi" w:hAnsiTheme="majorBidi" w:cstheme="majorBidi"/>
        </w:rPr>
      </w:pPr>
      <w:r w:rsidRPr="004820AA">
        <w:rPr>
          <w:rFonts w:asciiTheme="majorBidi" w:hAnsiTheme="majorBidi" w:cstheme="majorBidi"/>
        </w:rPr>
        <w:t>Publiskas personas kapitāla daļu un kapitālsabiedrību pārvaldības likuma 4.panta pirmā daļa nosaka, ka publiska persona drīkst iegūt un saglabāt līdzdalību kapitālsabiedrībā atbilstoši</w:t>
      </w:r>
      <w:r w:rsidR="004820AA">
        <w:rPr>
          <w:rFonts w:asciiTheme="majorBidi" w:hAnsiTheme="majorBidi" w:cstheme="majorBidi"/>
        </w:rPr>
        <w:t xml:space="preserve"> </w:t>
      </w:r>
      <w:hyperlink r:id="rId10" w:tgtFrame="_blank" w:history="1">
        <w:r w:rsidRPr="004820AA">
          <w:rPr>
            <w:rFonts w:asciiTheme="majorBidi" w:hAnsiTheme="majorBidi" w:cstheme="majorBidi"/>
          </w:rPr>
          <w:t>Valsts pārvaldes iekārtas likuma</w:t>
        </w:r>
      </w:hyperlink>
      <w:r w:rsidRPr="004820AA">
        <w:rPr>
          <w:rFonts w:asciiTheme="majorBidi" w:hAnsiTheme="majorBidi" w:cstheme="majorBidi"/>
        </w:rPr>
        <w:t xml:space="preserve"> </w:t>
      </w:r>
      <w:hyperlink r:id="rId11" w:anchor="p88" w:tgtFrame="_blank" w:history="1">
        <w:r w:rsidRPr="004820AA">
          <w:rPr>
            <w:rFonts w:asciiTheme="majorBidi" w:hAnsiTheme="majorBidi" w:cstheme="majorBidi"/>
          </w:rPr>
          <w:t>88.pantam</w:t>
        </w:r>
      </w:hyperlink>
      <w:r w:rsidRPr="004820AA">
        <w:rPr>
          <w:rFonts w:asciiTheme="majorBidi" w:hAnsiTheme="majorBidi" w:cstheme="majorBidi"/>
        </w:rPr>
        <w:t>.</w:t>
      </w:r>
    </w:p>
    <w:p w14:paraId="575488D5" w14:textId="77777777" w:rsidR="00D71C76" w:rsidRPr="004820AA" w:rsidRDefault="00D71C76" w:rsidP="004820AA">
      <w:pPr>
        <w:spacing w:after="0" w:line="240" w:lineRule="auto"/>
        <w:ind w:right="-1"/>
        <w:jc w:val="both"/>
        <w:rPr>
          <w:rFonts w:asciiTheme="majorBidi" w:hAnsiTheme="majorBidi" w:cstheme="majorBidi"/>
          <w:sz w:val="24"/>
          <w:szCs w:val="24"/>
        </w:rPr>
      </w:pPr>
    </w:p>
    <w:p w14:paraId="7E18CA3B" w14:textId="7EAE5BE3" w:rsidR="00AC6C71" w:rsidRPr="004820AA" w:rsidRDefault="00AC6C71" w:rsidP="00476095">
      <w:pPr>
        <w:pStyle w:val="ListParagraph"/>
        <w:numPr>
          <w:ilvl w:val="1"/>
          <w:numId w:val="30"/>
        </w:numPr>
        <w:suppressAutoHyphens w:val="0"/>
        <w:ind w:left="567" w:right="-1" w:hanging="425"/>
        <w:contextualSpacing w:val="0"/>
        <w:jc w:val="both"/>
        <w:rPr>
          <w:rFonts w:asciiTheme="majorBidi" w:hAnsiTheme="majorBidi" w:cstheme="majorBidi"/>
        </w:rPr>
      </w:pPr>
      <w:r w:rsidRPr="004820AA">
        <w:rPr>
          <w:rFonts w:asciiTheme="majorBidi" w:hAnsiTheme="majorBidi" w:cstheme="majorBidi"/>
        </w:rPr>
        <w:t>Balvu novada pašvaldībā (turpmāk – Pašvaldība) pēc administratīvi teritoriālās reformas (no 2021.gada 1.jūlija)</w:t>
      </w:r>
      <w:r w:rsidR="002D6B16">
        <w:rPr>
          <w:rFonts w:asciiTheme="majorBidi" w:hAnsiTheme="majorBidi" w:cstheme="majorBidi"/>
        </w:rPr>
        <w:t>,</w:t>
      </w:r>
      <w:r w:rsidRPr="004820AA">
        <w:rPr>
          <w:rFonts w:asciiTheme="majorBidi" w:hAnsiTheme="majorBidi" w:cstheme="majorBidi"/>
        </w:rPr>
        <w:t xml:space="preserve"> ir </w:t>
      </w:r>
      <w:r w:rsidR="002D6B16">
        <w:rPr>
          <w:rFonts w:asciiTheme="majorBidi" w:hAnsiTheme="majorBidi" w:cstheme="majorBidi"/>
        </w:rPr>
        <w:t>5 (</w:t>
      </w:r>
      <w:r w:rsidRPr="004820AA">
        <w:rPr>
          <w:rFonts w:asciiTheme="majorBidi" w:hAnsiTheme="majorBidi" w:cstheme="majorBidi"/>
        </w:rPr>
        <w:t>piecas</w:t>
      </w:r>
      <w:r w:rsidR="002D6B16">
        <w:rPr>
          <w:rFonts w:asciiTheme="majorBidi" w:hAnsiTheme="majorBidi" w:cstheme="majorBidi"/>
        </w:rPr>
        <w:t>)</w:t>
      </w:r>
      <w:r w:rsidRPr="004820AA">
        <w:rPr>
          <w:rFonts w:asciiTheme="majorBidi" w:hAnsiTheme="majorBidi" w:cstheme="majorBidi"/>
        </w:rPr>
        <w:t xml:space="preserve"> kapitālsabiedrības (turpmāk tekstā katra atsevišķi – Kapitālsabiedrība, kopā sauktas – Kapitālsabiedrības), kurām nepieciešams Publiskas personas kapitāla daļu un kapitālsabiedrību pārvaldības likumā noteiktais līdzdalības izvērtējums (turpmāk – Izvērtējums):</w:t>
      </w:r>
    </w:p>
    <w:p w14:paraId="034CEDA0" w14:textId="77777777" w:rsidR="009445A5" w:rsidRPr="004820AA" w:rsidRDefault="009445A5" w:rsidP="004820AA">
      <w:pPr>
        <w:spacing w:after="0" w:line="240" w:lineRule="auto"/>
        <w:ind w:right="-1"/>
        <w:jc w:val="both"/>
        <w:rPr>
          <w:rFonts w:asciiTheme="majorBidi" w:hAnsiTheme="majorBidi" w:cstheme="majorBidi"/>
          <w:sz w:val="24"/>
          <w:szCs w:val="24"/>
        </w:rPr>
      </w:pPr>
    </w:p>
    <w:tbl>
      <w:tblPr>
        <w:tblW w:w="9067" w:type="dxa"/>
        <w:jc w:val="center"/>
        <w:tblLayout w:type="fixed"/>
        <w:tblLook w:val="04A0" w:firstRow="1" w:lastRow="0" w:firstColumn="1" w:lastColumn="0" w:noHBand="0" w:noVBand="1"/>
      </w:tblPr>
      <w:tblGrid>
        <w:gridCol w:w="709"/>
        <w:gridCol w:w="3114"/>
        <w:gridCol w:w="2976"/>
        <w:gridCol w:w="2268"/>
      </w:tblGrid>
      <w:tr w:rsidR="00AC6C71" w:rsidRPr="004820AA" w14:paraId="50D79C8C" w14:textId="77777777" w:rsidTr="00476095">
        <w:trPr>
          <w:trHeight w:val="283"/>
          <w:jc w:val="cent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CC2A4" w14:textId="77777777" w:rsidR="00AC6C71" w:rsidRPr="004820AA" w:rsidRDefault="00AC6C71" w:rsidP="00476095">
            <w:pPr>
              <w:spacing w:after="0" w:line="240" w:lineRule="auto"/>
              <w:jc w:val="center"/>
              <w:rPr>
                <w:rFonts w:asciiTheme="majorBidi" w:hAnsiTheme="majorBidi" w:cstheme="majorBidi"/>
                <w:b/>
                <w:sz w:val="24"/>
                <w:szCs w:val="24"/>
                <w:lang w:eastAsia="lv-LV"/>
              </w:rPr>
            </w:pPr>
            <w:bookmarkStart w:id="0" w:name="_Hlk92377195"/>
            <w:r w:rsidRPr="004820AA">
              <w:rPr>
                <w:rFonts w:asciiTheme="majorBidi" w:hAnsiTheme="majorBidi" w:cstheme="majorBidi"/>
                <w:b/>
                <w:sz w:val="24"/>
                <w:szCs w:val="24"/>
                <w:lang w:eastAsia="lv-LV"/>
              </w:rPr>
              <w:t>Nr. p.k.</w:t>
            </w:r>
          </w:p>
        </w:tc>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3FEDF" w14:textId="77777777" w:rsidR="00AC6C71" w:rsidRPr="004820AA" w:rsidRDefault="00AC6C71" w:rsidP="00476095">
            <w:pPr>
              <w:spacing w:after="0" w:line="240" w:lineRule="auto"/>
              <w:jc w:val="center"/>
              <w:rPr>
                <w:rFonts w:asciiTheme="majorBidi" w:hAnsiTheme="majorBidi" w:cstheme="majorBidi"/>
                <w:b/>
                <w:sz w:val="24"/>
                <w:szCs w:val="24"/>
                <w:lang w:eastAsia="lv-LV"/>
              </w:rPr>
            </w:pPr>
            <w:r w:rsidRPr="004820AA">
              <w:rPr>
                <w:rFonts w:asciiTheme="majorBidi" w:hAnsiTheme="majorBidi" w:cstheme="majorBidi"/>
                <w:b/>
                <w:sz w:val="24"/>
                <w:szCs w:val="24"/>
                <w:lang w:eastAsia="lv-LV"/>
              </w:rPr>
              <w:t>Kapitālsabiedrības nosaukums un reģistrācijas numurs</w:t>
            </w:r>
          </w:p>
        </w:tc>
        <w:tc>
          <w:tcPr>
            <w:tcW w:w="2976" w:type="dxa"/>
            <w:tcBorders>
              <w:top w:val="single" w:sz="4" w:space="0" w:color="auto"/>
              <w:left w:val="nil"/>
              <w:bottom w:val="single" w:sz="4" w:space="0" w:color="auto"/>
              <w:right w:val="single" w:sz="4" w:space="0" w:color="auto"/>
            </w:tcBorders>
            <w:shd w:val="clear" w:color="auto" w:fill="D9D9D9" w:themeFill="background1" w:themeFillShade="D9"/>
            <w:hideMark/>
          </w:tcPr>
          <w:p w14:paraId="12457D11" w14:textId="77777777" w:rsidR="00AC6C71" w:rsidRPr="004820AA" w:rsidRDefault="00AC6C71" w:rsidP="00476095">
            <w:pPr>
              <w:spacing w:after="0" w:line="240" w:lineRule="auto"/>
              <w:jc w:val="center"/>
              <w:rPr>
                <w:rFonts w:asciiTheme="majorBidi" w:hAnsiTheme="majorBidi" w:cstheme="majorBidi"/>
                <w:b/>
                <w:sz w:val="24"/>
                <w:szCs w:val="24"/>
                <w:lang w:eastAsia="lv-LV"/>
              </w:rPr>
            </w:pPr>
            <w:r w:rsidRPr="004820AA">
              <w:rPr>
                <w:rFonts w:asciiTheme="majorBidi" w:hAnsiTheme="majorBidi" w:cstheme="majorBidi"/>
                <w:b/>
                <w:sz w:val="24"/>
                <w:szCs w:val="24"/>
                <w:lang w:eastAsia="lv-LV"/>
              </w:rPr>
              <w:t>Kapitālsabiedrības juridiskā adrese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hideMark/>
          </w:tcPr>
          <w:p w14:paraId="0EDBB6AB" w14:textId="77777777" w:rsidR="00AC6C71" w:rsidRPr="004820AA" w:rsidRDefault="00AC6C71" w:rsidP="00476095">
            <w:pPr>
              <w:spacing w:after="0" w:line="240" w:lineRule="auto"/>
              <w:jc w:val="center"/>
              <w:rPr>
                <w:rFonts w:asciiTheme="majorBidi" w:hAnsiTheme="majorBidi" w:cstheme="majorBidi"/>
                <w:b/>
                <w:sz w:val="24"/>
                <w:szCs w:val="24"/>
                <w:lang w:eastAsia="lv-LV"/>
              </w:rPr>
            </w:pPr>
            <w:r w:rsidRPr="004820AA">
              <w:rPr>
                <w:rFonts w:asciiTheme="majorBidi" w:hAnsiTheme="majorBidi" w:cstheme="majorBidi"/>
                <w:b/>
                <w:sz w:val="24"/>
                <w:szCs w:val="24"/>
                <w:lang w:eastAsia="lv-LV"/>
              </w:rPr>
              <w:t>Kapitālsabiedrībai</w:t>
            </w:r>
          </w:p>
          <w:p w14:paraId="1DFB6829" w14:textId="77777777" w:rsidR="00AC6C71" w:rsidRPr="004820AA" w:rsidRDefault="00AC6C71" w:rsidP="00476095">
            <w:pPr>
              <w:spacing w:after="0" w:line="240" w:lineRule="auto"/>
              <w:jc w:val="center"/>
              <w:rPr>
                <w:rFonts w:asciiTheme="majorBidi" w:hAnsiTheme="majorBidi" w:cstheme="majorBidi"/>
                <w:b/>
                <w:sz w:val="24"/>
                <w:szCs w:val="24"/>
                <w:lang w:eastAsia="lv-LV"/>
              </w:rPr>
            </w:pPr>
            <w:r w:rsidRPr="004820AA">
              <w:rPr>
                <w:rFonts w:asciiTheme="majorBidi" w:hAnsiTheme="majorBidi" w:cstheme="majorBidi"/>
                <w:b/>
                <w:sz w:val="24"/>
                <w:szCs w:val="24"/>
                <w:lang w:eastAsia="lv-LV"/>
              </w:rPr>
              <w:t>piederošās kapitāldaļas (%)</w:t>
            </w:r>
          </w:p>
        </w:tc>
      </w:tr>
      <w:tr w:rsidR="00AC6C71" w:rsidRPr="004820AA" w14:paraId="4A003A0D" w14:textId="77777777" w:rsidTr="00476095">
        <w:trPr>
          <w:trHeight w:val="283"/>
          <w:jc w:val="center"/>
        </w:trPr>
        <w:tc>
          <w:tcPr>
            <w:tcW w:w="709" w:type="dxa"/>
            <w:tcBorders>
              <w:top w:val="single" w:sz="4" w:space="0" w:color="auto"/>
              <w:left w:val="single" w:sz="4" w:space="0" w:color="auto"/>
              <w:bottom w:val="single" w:sz="4" w:space="0" w:color="auto"/>
              <w:right w:val="single" w:sz="4" w:space="0" w:color="auto"/>
            </w:tcBorders>
            <w:hideMark/>
          </w:tcPr>
          <w:p w14:paraId="7A9D94C7" w14:textId="77777777" w:rsidR="00AC6C71" w:rsidRPr="004820AA" w:rsidRDefault="00AC6C71" w:rsidP="00476095">
            <w:pPr>
              <w:spacing w:after="0" w:line="240" w:lineRule="auto"/>
              <w:jc w:val="center"/>
              <w:rPr>
                <w:rFonts w:asciiTheme="majorBidi" w:eastAsia="Times New Roman" w:hAnsiTheme="majorBidi" w:cstheme="majorBidi"/>
                <w:sz w:val="24"/>
                <w:szCs w:val="24"/>
                <w:lang w:eastAsia="lv-LV"/>
              </w:rPr>
            </w:pPr>
            <w:r w:rsidRPr="004820AA">
              <w:rPr>
                <w:rFonts w:asciiTheme="majorBidi" w:eastAsia="Times New Roman" w:hAnsiTheme="majorBidi" w:cstheme="majorBidi"/>
                <w:sz w:val="24"/>
                <w:szCs w:val="24"/>
                <w:lang w:eastAsia="lv-LV"/>
              </w:rPr>
              <w:t>1.</w:t>
            </w:r>
          </w:p>
        </w:tc>
        <w:tc>
          <w:tcPr>
            <w:tcW w:w="3114" w:type="dxa"/>
            <w:tcBorders>
              <w:top w:val="single" w:sz="4" w:space="0" w:color="auto"/>
              <w:left w:val="single" w:sz="4" w:space="0" w:color="auto"/>
              <w:bottom w:val="single" w:sz="4" w:space="0" w:color="auto"/>
              <w:right w:val="single" w:sz="4" w:space="0" w:color="auto"/>
            </w:tcBorders>
          </w:tcPr>
          <w:p w14:paraId="0A61820B" w14:textId="2C234F49" w:rsidR="00AC6C71" w:rsidRPr="004820AA" w:rsidRDefault="00AC6C71" w:rsidP="00476095">
            <w:pPr>
              <w:spacing w:after="0" w:line="240" w:lineRule="auto"/>
              <w:rPr>
                <w:rFonts w:asciiTheme="majorBidi" w:hAnsiTheme="majorBidi" w:cstheme="majorBidi"/>
                <w:sz w:val="24"/>
                <w:szCs w:val="24"/>
              </w:rPr>
            </w:pPr>
            <w:r w:rsidRPr="004820AA">
              <w:rPr>
                <w:rFonts w:asciiTheme="majorBidi" w:hAnsiTheme="majorBidi" w:cstheme="majorBidi"/>
                <w:sz w:val="24"/>
                <w:szCs w:val="24"/>
              </w:rPr>
              <w:t>A</w:t>
            </w:r>
            <w:r w:rsidR="00277E38">
              <w:rPr>
                <w:rFonts w:asciiTheme="majorBidi" w:hAnsiTheme="majorBidi" w:cstheme="majorBidi"/>
                <w:sz w:val="24"/>
                <w:szCs w:val="24"/>
              </w:rPr>
              <w:t>kciju sabiedrība</w:t>
            </w:r>
            <w:r w:rsidRPr="004820AA">
              <w:rPr>
                <w:rFonts w:asciiTheme="majorBidi" w:hAnsiTheme="majorBidi" w:cstheme="majorBidi"/>
                <w:sz w:val="24"/>
                <w:szCs w:val="24"/>
              </w:rPr>
              <w:t xml:space="preserve"> „B</w:t>
            </w:r>
            <w:r w:rsidR="00277E38">
              <w:rPr>
                <w:rFonts w:asciiTheme="majorBidi" w:hAnsiTheme="majorBidi" w:cstheme="majorBidi"/>
                <w:sz w:val="24"/>
                <w:szCs w:val="24"/>
              </w:rPr>
              <w:t>ALVU</w:t>
            </w:r>
            <w:r w:rsidRPr="004820AA">
              <w:rPr>
                <w:rFonts w:asciiTheme="majorBidi" w:hAnsiTheme="majorBidi" w:cstheme="majorBidi"/>
                <w:sz w:val="24"/>
                <w:szCs w:val="24"/>
              </w:rPr>
              <w:t xml:space="preserve"> E</w:t>
            </w:r>
            <w:r w:rsidR="00277E38">
              <w:rPr>
                <w:rFonts w:asciiTheme="majorBidi" w:hAnsiTheme="majorBidi" w:cstheme="majorBidi"/>
                <w:sz w:val="24"/>
                <w:szCs w:val="24"/>
              </w:rPr>
              <w:t>NERĢIJA</w:t>
            </w:r>
            <w:r w:rsidRPr="004820AA">
              <w:rPr>
                <w:rFonts w:asciiTheme="majorBidi" w:hAnsiTheme="majorBidi" w:cstheme="majorBidi"/>
                <w:sz w:val="24"/>
                <w:szCs w:val="24"/>
              </w:rPr>
              <w:t>”,</w:t>
            </w:r>
          </w:p>
          <w:p w14:paraId="59C69B43" w14:textId="67AE35A2"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Reģ.Nr.40003148480</w:t>
            </w:r>
          </w:p>
        </w:tc>
        <w:tc>
          <w:tcPr>
            <w:tcW w:w="2976" w:type="dxa"/>
            <w:tcBorders>
              <w:top w:val="single" w:sz="4" w:space="0" w:color="auto"/>
              <w:left w:val="nil"/>
              <w:bottom w:val="single" w:sz="4" w:space="0" w:color="auto"/>
              <w:right w:val="single" w:sz="4" w:space="0" w:color="auto"/>
            </w:tcBorders>
          </w:tcPr>
          <w:p w14:paraId="333F4D2E" w14:textId="7C0D9703"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Bērzpils iela 30, Balvi, Balvu nov., LV-4501</w:t>
            </w:r>
          </w:p>
        </w:tc>
        <w:tc>
          <w:tcPr>
            <w:tcW w:w="2268" w:type="dxa"/>
            <w:tcBorders>
              <w:top w:val="single" w:sz="4" w:space="0" w:color="auto"/>
              <w:left w:val="nil"/>
              <w:bottom w:val="single" w:sz="4" w:space="0" w:color="auto"/>
              <w:right w:val="single" w:sz="4" w:space="0" w:color="auto"/>
            </w:tcBorders>
          </w:tcPr>
          <w:p w14:paraId="1E80B082" w14:textId="77777777"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95,036 %</w:t>
            </w:r>
          </w:p>
        </w:tc>
      </w:tr>
      <w:tr w:rsidR="00AC6C71" w:rsidRPr="004820AA" w14:paraId="5EE24033" w14:textId="77777777" w:rsidTr="00476095">
        <w:trPr>
          <w:trHeight w:val="283"/>
          <w:jc w:val="center"/>
        </w:trPr>
        <w:tc>
          <w:tcPr>
            <w:tcW w:w="709" w:type="dxa"/>
            <w:tcBorders>
              <w:top w:val="single" w:sz="4" w:space="0" w:color="auto"/>
              <w:left w:val="single" w:sz="4" w:space="0" w:color="auto"/>
              <w:bottom w:val="single" w:sz="4" w:space="0" w:color="auto"/>
              <w:right w:val="single" w:sz="4" w:space="0" w:color="auto"/>
            </w:tcBorders>
            <w:hideMark/>
          </w:tcPr>
          <w:p w14:paraId="05BFE1DD" w14:textId="77777777" w:rsidR="00AC6C71" w:rsidRPr="004820AA" w:rsidRDefault="00AC6C71" w:rsidP="00476095">
            <w:pPr>
              <w:spacing w:after="0" w:line="240" w:lineRule="auto"/>
              <w:jc w:val="center"/>
              <w:rPr>
                <w:rFonts w:asciiTheme="majorBidi" w:eastAsia="Times New Roman" w:hAnsiTheme="majorBidi" w:cstheme="majorBidi"/>
                <w:sz w:val="24"/>
                <w:szCs w:val="24"/>
                <w:lang w:eastAsia="lv-LV"/>
              </w:rPr>
            </w:pPr>
            <w:r w:rsidRPr="004820AA">
              <w:rPr>
                <w:rFonts w:asciiTheme="majorBidi" w:eastAsia="Times New Roman" w:hAnsiTheme="majorBidi" w:cstheme="majorBidi"/>
                <w:sz w:val="24"/>
                <w:szCs w:val="24"/>
                <w:lang w:eastAsia="lv-LV"/>
              </w:rPr>
              <w:t>2.</w:t>
            </w:r>
          </w:p>
        </w:tc>
        <w:tc>
          <w:tcPr>
            <w:tcW w:w="3114" w:type="dxa"/>
            <w:tcBorders>
              <w:top w:val="single" w:sz="4" w:space="0" w:color="auto"/>
              <w:left w:val="single" w:sz="4" w:space="0" w:color="auto"/>
              <w:bottom w:val="single" w:sz="4" w:space="0" w:color="auto"/>
              <w:right w:val="single" w:sz="4" w:space="0" w:color="auto"/>
            </w:tcBorders>
          </w:tcPr>
          <w:p w14:paraId="2D48864C" w14:textId="666A1FF6" w:rsidR="00AC6C71" w:rsidRPr="004820AA" w:rsidRDefault="00AC6C71" w:rsidP="00476095">
            <w:pPr>
              <w:spacing w:after="0" w:line="240" w:lineRule="auto"/>
              <w:rPr>
                <w:rFonts w:asciiTheme="majorBidi" w:hAnsiTheme="majorBidi" w:cstheme="majorBidi"/>
                <w:sz w:val="24"/>
                <w:szCs w:val="24"/>
              </w:rPr>
            </w:pPr>
            <w:r w:rsidRPr="004820AA">
              <w:rPr>
                <w:rFonts w:asciiTheme="majorBidi" w:hAnsiTheme="majorBidi" w:cstheme="majorBidi"/>
                <w:sz w:val="24"/>
                <w:szCs w:val="24"/>
              </w:rPr>
              <w:t>S</w:t>
            </w:r>
            <w:r w:rsidR="00365899">
              <w:rPr>
                <w:rFonts w:asciiTheme="majorBidi" w:hAnsiTheme="majorBidi" w:cstheme="majorBidi"/>
                <w:sz w:val="24"/>
                <w:szCs w:val="24"/>
              </w:rPr>
              <w:t>abiedrība ar ierobežotu atbildību</w:t>
            </w:r>
            <w:r w:rsidRPr="004820AA">
              <w:rPr>
                <w:rFonts w:asciiTheme="majorBidi" w:hAnsiTheme="majorBidi" w:cstheme="majorBidi"/>
                <w:sz w:val="24"/>
                <w:szCs w:val="24"/>
              </w:rPr>
              <w:t xml:space="preserve"> „B</w:t>
            </w:r>
            <w:r w:rsidR="00365899">
              <w:rPr>
                <w:rFonts w:asciiTheme="majorBidi" w:hAnsiTheme="majorBidi" w:cstheme="majorBidi"/>
                <w:sz w:val="24"/>
                <w:szCs w:val="24"/>
              </w:rPr>
              <w:t>ALVU</w:t>
            </w:r>
            <w:r w:rsidRPr="004820AA">
              <w:rPr>
                <w:rFonts w:asciiTheme="majorBidi" w:hAnsiTheme="majorBidi" w:cstheme="majorBidi"/>
                <w:sz w:val="24"/>
                <w:szCs w:val="24"/>
              </w:rPr>
              <w:t xml:space="preserve"> </w:t>
            </w:r>
            <w:r w:rsidR="00365899">
              <w:rPr>
                <w:rFonts w:asciiTheme="majorBidi" w:hAnsiTheme="majorBidi" w:cstheme="majorBidi"/>
                <w:sz w:val="24"/>
                <w:szCs w:val="24"/>
              </w:rPr>
              <w:t>AUTOTRANSPORTS</w:t>
            </w:r>
            <w:r w:rsidRPr="004820AA">
              <w:rPr>
                <w:rFonts w:asciiTheme="majorBidi" w:hAnsiTheme="majorBidi" w:cstheme="majorBidi"/>
                <w:sz w:val="24"/>
                <w:szCs w:val="24"/>
              </w:rPr>
              <w:t>”,</w:t>
            </w:r>
          </w:p>
          <w:p w14:paraId="5254CF20" w14:textId="0EB08269"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Reģ.Nr.43403001424</w:t>
            </w:r>
          </w:p>
        </w:tc>
        <w:tc>
          <w:tcPr>
            <w:tcW w:w="2976" w:type="dxa"/>
            <w:tcBorders>
              <w:top w:val="single" w:sz="4" w:space="0" w:color="auto"/>
              <w:left w:val="nil"/>
              <w:bottom w:val="single" w:sz="4" w:space="0" w:color="auto"/>
              <w:right w:val="single" w:sz="4" w:space="0" w:color="auto"/>
            </w:tcBorders>
          </w:tcPr>
          <w:p w14:paraId="1A9ADD56" w14:textId="75FAEAB7"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Ezera iela 3, Balvi, Balvu nov., LV-4501</w:t>
            </w:r>
          </w:p>
        </w:tc>
        <w:tc>
          <w:tcPr>
            <w:tcW w:w="2268" w:type="dxa"/>
            <w:tcBorders>
              <w:top w:val="single" w:sz="4" w:space="0" w:color="auto"/>
              <w:left w:val="nil"/>
              <w:bottom w:val="single" w:sz="4" w:space="0" w:color="auto"/>
              <w:right w:val="single" w:sz="4" w:space="0" w:color="auto"/>
            </w:tcBorders>
            <w:hideMark/>
          </w:tcPr>
          <w:p w14:paraId="4229F67F" w14:textId="77777777"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eastAsia="Times New Roman" w:hAnsiTheme="majorBidi" w:cstheme="majorBidi"/>
                <w:sz w:val="24"/>
                <w:szCs w:val="24"/>
                <w:lang w:eastAsia="lv-LV"/>
              </w:rPr>
              <w:t>100 %</w:t>
            </w:r>
          </w:p>
        </w:tc>
      </w:tr>
      <w:tr w:rsidR="00AC6C71" w:rsidRPr="004820AA" w14:paraId="2A0C67DE" w14:textId="77777777" w:rsidTr="00476095">
        <w:trPr>
          <w:trHeight w:val="283"/>
          <w:jc w:val="center"/>
        </w:trPr>
        <w:tc>
          <w:tcPr>
            <w:tcW w:w="709" w:type="dxa"/>
            <w:tcBorders>
              <w:top w:val="single" w:sz="4" w:space="0" w:color="auto"/>
              <w:left w:val="single" w:sz="4" w:space="0" w:color="auto"/>
              <w:bottom w:val="single" w:sz="4" w:space="0" w:color="auto"/>
              <w:right w:val="single" w:sz="4" w:space="0" w:color="auto"/>
            </w:tcBorders>
            <w:hideMark/>
          </w:tcPr>
          <w:p w14:paraId="28C5CB1B" w14:textId="77777777" w:rsidR="00AC6C71" w:rsidRPr="004820AA" w:rsidRDefault="00AC6C71" w:rsidP="00476095">
            <w:pPr>
              <w:spacing w:after="0" w:line="240" w:lineRule="auto"/>
              <w:jc w:val="center"/>
              <w:rPr>
                <w:rFonts w:asciiTheme="majorBidi" w:eastAsia="Times New Roman" w:hAnsiTheme="majorBidi" w:cstheme="majorBidi"/>
                <w:sz w:val="24"/>
                <w:szCs w:val="24"/>
                <w:lang w:eastAsia="lv-LV"/>
              </w:rPr>
            </w:pPr>
            <w:r w:rsidRPr="004820AA">
              <w:rPr>
                <w:rFonts w:asciiTheme="majorBidi" w:eastAsia="Times New Roman" w:hAnsiTheme="majorBidi" w:cstheme="majorBidi"/>
                <w:sz w:val="24"/>
                <w:szCs w:val="24"/>
                <w:lang w:eastAsia="lv-LV"/>
              </w:rPr>
              <w:t>3.</w:t>
            </w:r>
          </w:p>
        </w:tc>
        <w:tc>
          <w:tcPr>
            <w:tcW w:w="3114" w:type="dxa"/>
            <w:tcBorders>
              <w:top w:val="single" w:sz="4" w:space="0" w:color="auto"/>
              <w:left w:val="single" w:sz="4" w:space="0" w:color="auto"/>
              <w:bottom w:val="single" w:sz="4" w:space="0" w:color="auto"/>
              <w:right w:val="single" w:sz="4" w:space="0" w:color="auto"/>
            </w:tcBorders>
          </w:tcPr>
          <w:p w14:paraId="470D97D6" w14:textId="226652C1" w:rsidR="00AC6C71" w:rsidRPr="004820AA" w:rsidRDefault="00EB430F" w:rsidP="00476095">
            <w:pPr>
              <w:spacing w:after="0" w:line="240" w:lineRule="auto"/>
              <w:rPr>
                <w:rFonts w:asciiTheme="majorBidi" w:hAnsiTheme="majorBidi" w:cstheme="majorBidi"/>
                <w:sz w:val="24"/>
                <w:szCs w:val="24"/>
              </w:rPr>
            </w:pPr>
            <w:r w:rsidRPr="004820AA">
              <w:rPr>
                <w:rFonts w:asciiTheme="majorBidi" w:hAnsiTheme="majorBidi" w:cstheme="majorBidi"/>
                <w:sz w:val="24"/>
                <w:szCs w:val="24"/>
              </w:rPr>
              <w:t>S</w:t>
            </w:r>
            <w:r>
              <w:rPr>
                <w:rFonts w:asciiTheme="majorBidi" w:hAnsiTheme="majorBidi" w:cstheme="majorBidi"/>
                <w:sz w:val="24"/>
                <w:szCs w:val="24"/>
              </w:rPr>
              <w:t>abiedrība ar ierobežotu atbildību</w:t>
            </w:r>
            <w:r w:rsidR="00AC6C71" w:rsidRPr="004820AA">
              <w:rPr>
                <w:rFonts w:asciiTheme="majorBidi" w:hAnsiTheme="majorBidi" w:cstheme="majorBidi"/>
                <w:sz w:val="24"/>
                <w:szCs w:val="24"/>
              </w:rPr>
              <w:t xml:space="preserve"> „AP Kaudzītes”,</w:t>
            </w:r>
          </w:p>
          <w:p w14:paraId="6F86BC17" w14:textId="1C1E106B"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Reģ.</w:t>
            </w:r>
            <w:r w:rsidR="00476095" w:rsidRPr="004820AA">
              <w:rPr>
                <w:rFonts w:asciiTheme="majorBidi" w:hAnsiTheme="majorBidi" w:cstheme="majorBidi"/>
                <w:sz w:val="24"/>
                <w:szCs w:val="24"/>
              </w:rPr>
              <w:t>N</w:t>
            </w:r>
            <w:r w:rsidRPr="004820AA">
              <w:rPr>
                <w:rFonts w:asciiTheme="majorBidi" w:hAnsiTheme="majorBidi" w:cstheme="majorBidi"/>
                <w:sz w:val="24"/>
                <w:szCs w:val="24"/>
              </w:rPr>
              <w:t>r.44103026358</w:t>
            </w:r>
          </w:p>
        </w:tc>
        <w:tc>
          <w:tcPr>
            <w:tcW w:w="2976" w:type="dxa"/>
            <w:tcBorders>
              <w:top w:val="single" w:sz="4" w:space="0" w:color="auto"/>
              <w:left w:val="nil"/>
              <w:bottom w:val="single" w:sz="4" w:space="0" w:color="auto"/>
              <w:right w:val="single" w:sz="4" w:space="0" w:color="auto"/>
            </w:tcBorders>
          </w:tcPr>
          <w:p w14:paraId="1EEAA5E9" w14:textId="77777777"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„Kaudzītes”, Litenes pag., Gulbenes nov., LV-4405</w:t>
            </w:r>
          </w:p>
        </w:tc>
        <w:tc>
          <w:tcPr>
            <w:tcW w:w="2268" w:type="dxa"/>
            <w:tcBorders>
              <w:top w:val="single" w:sz="4" w:space="0" w:color="auto"/>
              <w:left w:val="nil"/>
              <w:bottom w:val="single" w:sz="4" w:space="0" w:color="auto"/>
              <w:right w:val="single" w:sz="4" w:space="0" w:color="auto"/>
            </w:tcBorders>
            <w:hideMark/>
          </w:tcPr>
          <w:p w14:paraId="2AEB9052" w14:textId="77777777"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26,614 %</w:t>
            </w:r>
          </w:p>
        </w:tc>
      </w:tr>
      <w:tr w:rsidR="00AC6C71" w:rsidRPr="004820AA" w14:paraId="47E84AB8" w14:textId="77777777" w:rsidTr="00476095">
        <w:trPr>
          <w:trHeight w:val="283"/>
          <w:jc w:val="center"/>
        </w:trPr>
        <w:tc>
          <w:tcPr>
            <w:tcW w:w="709" w:type="dxa"/>
            <w:tcBorders>
              <w:top w:val="single" w:sz="4" w:space="0" w:color="auto"/>
              <w:left w:val="single" w:sz="4" w:space="0" w:color="auto"/>
              <w:bottom w:val="single" w:sz="4" w:space="0" w:color="auto"/>
              <w:right w:val="single" w:sz="4" w:space="0" w:color="auto"/>
            </w:tcBorders>
            <w:hideMark/>
          </w:tcPr>
          <w:p w14:paraId="38F96D77" w14:textId="77777777" w:rsidR="00AC6C71" w:rsidRPr="004820AA" w:rsidRDefault="00AC6C71" w:rsidP="00476095">
            <w:pPr>
              <w:spacing w:after="0" w:line="240" w:lineRule="auto"/>
              <w:jc w:val="center"/>
              <w:rPr>
                <w:rFonts w:asciiTheme="majorBidi" w:eastAsia="Times New Roman" w:hAnsiTheme="majorBidi" w:cstheme="majorBidi"/>
                <w:sz w:val="24"/>
                <w:szCs w:val="24"/>
                <w:lang w:eastAsia="lv-LV"/>
              </w:rPr>
            </w:pPr>
            <w:r w:rsidRPr="004820AA">
              <w:rPr>
                <w:rFonts w:asciiTheme="majorBidi" w:eastAsia="Times New Roman" w:hAnsiTheme="majorBidi" w:cstheme="majorBidi"/>
                <w:sz w:val="24"/>
                <w:szCs w:val="24"/>
                <w:lang w:eastAsia="lv-LV"/>
              </w:rPr>
              <w:t>4.</w:t>
            </w:r>
          </w:p>
        </w:tc>
        <w:tc>
          <w:tcPr>
            <w:tcW w:w="3114" w:type="dxa"/>
            <w:tcBorders>
              <w:top w:val="single" w:sz="4" w:space="0" w:color="auto"/>
              <w:left w:val="single" w:sz="4" w:space="0" w:color="auto"/>
              <w:bottom w:val="single" w:sz="4" w:space="0" w:color="auto"/>
              <w:right w:val="single" w:sz="4" w:space="0" w:color="auto"/>
            </w:tcBorders>
          </w:tcPr>
          <w:p w14:paraId="53E94273" w14:textId="14D8A535" w:rsidR="00AC6C71" w:rsidRPr="004820AA" w:rsidRDefault="00EB430F" w:rsidP="00476095">
            <w:pPr>
              <w:spacing w:after="0" w:line="240" w:lineRule="auto"/>
              <w:rPr>
                <w:rFonts w:asciiTheme="majorBidi" w:hAnsiTheme="majorBidi" w:cstheme="majorBidi"/>
                <w:sz w:val="24"/>
                <w:szCs w:val="24"/>
              </w:rPr>
            </w:pPr>
            <w:r w:rsidRPr="004820AA">
              <w:rPr>
                <w:rFonts w:asciiTheme="majorBidi" w:hAnsiTheme="majorBidi" w:cstheme="majorBidi"/>
                <w:sz w:val="24"/>
                <w:szCs w:val="24"/>
              </w:rPr>
              <w:t>S</w:t>
            </w:r>
            <w:r>
              <w:rPr>
                <w:rFonts w:asciiTheme="majorBidi" w:hAnsiTheme="majorBidi" w:cstheme="majorBidi"/>
                <w:sz w:val="24"/>
                <w:szCs w:val="24"/>
              </w:rPr>
              <w:t>abiedrība ar ierobežotu atbildību</w:t>
            </w:r>
            <w:r w:rsidRPr="004820AA">
              <w:rPr>
                <w:rFonts w:asciiTheme="majorBidi" w:hAnsiTheme="majorBidi" w:cstheme="majorBidi"/>
                <w:sz w:val="24"/>
                <w:szCs w:val="24"/>
              </w:rPr>
              <w:t xml:space="preserve"> </w:t>
            </w:r>
            <w:r w:rsidR="00AC6C71" w:rsidRPr="004820AA">
              <w:rPr>
                <w:rFonts w:asciiTheme="majorBidi" w:hAnsiTheme="majorBidi" w:cstheme="majorBidi"/>
                <w:sz w:val="24"/>
                <w:szCs w:val="24"/>
              </w:rPr>
              <w:t>„Balvu un Gulbenes slimnīcu apvienība”,</w:t>
            </w:r>
          </w:p>
          <w:p w14:paraId="36A715E9" w14:textId="344E924A"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lastRenderedPageBreak/>
              <w:t>Reģ.Nr.44103058086</w:t>
            </w:r>
          </w:p>
        </w:tc>
        <w:tc>
          <w:tcPr>
            <w:tcW w:w="2976" w:type="dxa"/>
            <w:tcBorders>
              <w:top w:val="single" w:sz="4" w:space="0" w:color="auto"/>
              <w:left w:val="nil"/>
              <w:bottom w:val="single" w:sz="4" w:space="0" w:color="auto"/>
              <w:right w:val="single" w:sz="4" w:space="0" w:color="auto"/>
            </w:tcBorders>
          </w:tcPr>
          <w:p w14:paraId="43006735" w14:textId="30802C5C"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lastRenderedPageBreak/>
              <w:t>Vidzemes iela 2, Balvi, Balvu nov., LV-4501</w:t>
            </w:r>
          </w:p>
        </w:tc>
        <w:tc>
          <w:tcPr>
            <w:tcW w:w="2268" w:type="dxa"/>
            <w:tcBorders>
              <w:top w:val="single" w:sz="4" w:space="0" w:color="auto"/>
              <w:left w:val="nil"/>
              <w:bottom w:val="single" w:sz="4" w:space="0" w:color="auto"/>
              <w:right w:val="single" w:sz="4" w:space="0" w:color="auto"/>
            </w:tcBorders>
            <w:hideMark/>
          </w:tcPr>
          <w:p w14:paraId="018434C0" w14:textId="77777777"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29,210 %</w:t>
            </w:r>
          </w:p>
        </w:tc>
      </w:tr>
      <w:tr w:rsidR="00AC6C71" w:rsidRPr="004820AA" w14:paraId="59809437" w14:textId="77777777" w:rsidTr="00476095">
        <w:trPr>
          <w:trHeight w:val="283"/>
          <w:jc w:val="center"/>
        </w:trPr>
        <w:tc>
          <w:tcPr>
            <w:tcW w:w="709" w:type="dxa"/>
            <w:tcBorders>
              <w:top w:val="single" w:sz="4" w:space="0" w:color="auto"/>
              <w:left w:val="single" w:sz="4" w:space="0" w:color="auto"/>
              <w:bottom w:val="single" w:sz="4" w:space="0" w:color="auto"/>
              <w:right w:val="single" w:sz="4" w:space="0" w:color="auto"/>
            </w:tcBorders>
            <w:hideMark/>
          </w:tcPr>
          <w:p w14:paraId="35874BB0" w14:textId="77777777" w:rsidR="00AC6C71" w:rsidRPr="004820AA" w:rsidRDefault="00AC6C71" w:rsidP="00476095">
            <w:pPr>
              <w:spacing w:after="0" w:line="240" w:lineRule="auto"/>
              <w:jc w:val="center"/>
              <w:rPr>
                <w:rFonts w:asciiTheme="majorBidi" w:eastAsia="Times New Roman" w:hAnsiTheme="majorBidi" w:cstheme="majorBidi"/>
                <w:sz w:val="24"/>
                <w:szCs w:val="24"/>
                <w:lang w:eastAsia="lv-LV"/>
              </w:rPr>
            </w:pPr>
            <w:r w:rsidRPr="004820AA">
              <w:rPr>
                <w:rFonts w:asciiTheme="majorBidi" w:eastAsia="Times New Roman" w:hAnsiTheme="majorBidi" w:cstheme="majorBidi"/>
                <w:sz w:val="24"/>
                <w:szCs w:val="24"/>
                <w:lang w:eastAsia="lv-LV"/>
              </w:rPr>
              <w:t>5.</w:t>
            </w:r>
          </w:p>
        </w:tc>
        <w:tc>
          <w:tcPr>
            <w:tcW w:w="3114" w:type="dxa"/>
            <w:tcBorders>
              <w:top w:val="single" w:sz="4" w:space="0" w:color="auto"/>
              <w:left w:val="single" w:sz="4" w:space="0" w:color="auto"/>
              <w:bottom w:val="single" w:sz="4" w:space="0" w:color="auto"/>
              <w:right w:val="single" w:sz="4" w:space="0" w:color="auto"/>
            </w:tcBorders>
          </w:tcPr>
          <w:p w14:paraId="226F71E3" w14:textId="69D5EC54" w:rsidR="00AC6C71" w:rsidRPr="004820AA" w:rsidRDefault="00EB430F" w:rsidP="00476095">
            <w:pPr>
              <w:spacing w:after="0" w:line="240" w:lineRule="auto"/>
              <w:rPr>
                <w:rFonts w:asciiTheme="majorBidi" w:hAnsiTheme="majorBidi" w:cstheme="majorBidi"/>
                <w:sz w:val="24"/>
                <w:szCs w:val="24"/>
              </w:rPr>
            </w:pPr>
            <w:r w:rsidRPr="004820AA">
              <w:rPr>
                <w:rFonts w:asciiTheme="majorBidi" w:hAnsiTheme="majorBidi" w:cstheme="majorBidi"/>
                <w:sz w:val="24"/>
                <w:szCs w:val="24"/>
              </w:rPr>
              <w:t>S</w:t>
            </w:r>
            <w:r>
              <w:rPr>
                <w:rFonts w:asciiTheme="majorBidi" w:hAnsiTheme="majorBidi" w:cstheme="majorBidi"/>
                <w:sz w:val="24"/>
                <w:szCs w:val="24"/>
              </w:rPr>
              <w:t>abiedrība ar ierobežotu atbildību</w:t>
            </w:r>
            <w:r w:rsidRPr="004820AA">
              <w:rPr>
                <w:rFonts w:asciiTheme="majorBidi" w:hAnsiTheme="majorBidi" w:cstheme="majorBidi"/>
                <w:sz w:val="24"/>
                <w:szCs w:val="24"/>
              </w:rPr>
              <w:t xml:space="preserve"> </w:t>
            </w:r>
            <w:r w:rsidR="00AC6C71" w:rsidRPr="004820AA">
              <w:rPr>
                <w:rFonts w:asciiTheme="majorBidi" w:hAnsiTheme="majorBidi" w:cstheme="majorBidi"/>
                <w:sz w:val="24"/>
                <w:szCs w:val="24"/>
              </w:rPr>
              <w:t xml:space="preserve">“Viļakas </w:t>
            </w:r>
            <w:r>
              <w:rPr>
                <w:rFonts w:asciiTheme="majorBidi" w:hAnsiTheme="majorBidi" w:cstheme="majorBidi"/>
                <w:sz w:val="24"/>
                <w:szCs w:val="24"/>
              </w:rPr>
              <w:t>V</w:t>
            </w:r>
            <w:r w:rsidR="00AC6C71" w:rsidRPr="004820AA">
              <w:rPr>
                <w:rFonts w:asciiTheme="majorBidi" w:hAnsiTheme="majorBidi" w:cstheme="majorBidi"/>
                <w:sz w:val="24"/>
                <w:szCs w:val="24"/>
              </w:rPr>
              <w:t>eselības aprūpes centrs”,</w:t>
            </w:r>
          </w:p>
          <w:p w14:paraId="2870C7DD" w14:textId="7DCAECDB"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Reģ.Nr.42403025230</w:t>
            </w:r>
          </w:p>
        </w:tc>
        <w:tc>
          <w:tcPr>
            <w:tcW w:w="2976" w:type="dxa"/>
            <w:tcBorders>
              <w:top w:val="single" w:sz="4" w:space="0" w:color="auto"/>
              <w:left w:val="nil"/>
              <w:bottom w:val="single" w:sz="4" w:space="0" w:color="auto"/>
              <w:right w:val="single" w:sz="4" w:space="0" w:color="auto"/>
            </w:tcBorders>
          </w:tcPr>
          <w:p w14:paraId="09B03E2F" w14:textId="4FFD0D2A" w:rsidR="00AC6C71" w:rsidRPr="004820AA" w:rsidRDefault="00AC6C71" w:rsidP="00476095">
            <w:pPr>
              <w:spacing w:after="0" w:line="240" w:lineRule="auto"/>
              <w:rPr>
                <w:rFonts w:asciiTheme="majorBidi" w:eastAsia="Times New Roman" w:hAnsiTheme="majorBidi" w:cstheme="majorBidi"/>
                <w:sz w:val="24"/>
                <w:szCs w:val="24"/>
                <w:lang w:eastAsia="lv-LV"/>
              </w:rPr>
            </w:pPr>
            <w:r w:rsidRPr="004820AA">
              <w:rPr>
                <w:rFonts w:asciiTheme="majorBidi" w:hAnsiTheme="majorBidi" w:cstheme="majorBidi"/>
                <w:sz w:val="24"/>
                <w:szCs w:val="24"/>
              </w:rPr>
              <w:t>Tautas iela 6, Viļaka, Balvu nov., LV-4583</w:t>
            </w:r>
          </w:p>
        </w:tc>
        <w:tc>
          <w:tcPr>
            <w:tcW w:w="2268" w:type="dxa"/>
            <w:tcBorders>
              <w:top w:val="single" w:sz="4" w:space="0" w:color="auto"/>
              <w:left w:val="nil"/>
              <w:bottom w:val="single" w:sz="4" w:space="0" w:color="auto"/>
              <w:right w:val="single" w:sz="4" w:space="0" w:color="auto"/>
            </w:tcBorders>
            <w:hideMark/>
          </w:tcPr>
          <w:p w14:paraId="494E3CD5" w14:textId="38C30C90" w:rsidR="00AC6C71" w:rsidRPr="004820AA" w:rsidRDefault="00AC6C71" w:rsidP="00476095">
            <w:pPr>
              <w:spacing w:after="0" w:line="240" w:lineRule="auto"/>
              <w:rPr>
                <w:rFonts w:asciiTheme="majorBidi" w:hAnsiTheme="majorBidi" w:cstheme="majorBidi"/>
                <w:sz w:val="24"/>
                <w:szCs w:val="24"/>
                <w:lang w:eastAsia="lv-LV"/>
              </w:rPr>
            </w:pPr>
            <w:r w:rsidRPr="004820AA">
              <w:rPr>
                <w:rFonts w:asciiTheme="majorBidi" w:hAnsiTheme="majorBidi" w:cstheme="majorBidi"/>
                <w:sz w:val="24"/>
                <w:szCs w:val="24"/>
                <w:lang w:eastAsia="lv-LV"/>
              </w:rPr>
              <w:t>100 %</w:t>
            </w:r>
          </w:p>
        </w:tc>
      </w:tr>
    </w:tbl>
    <w:p w14:paraId="34C2DDD8" w14:textId="77777777" w:rsidR="00AC6C71" w:rsidRPr="004820AA" w:rsidRDefault="00AC6C71" w:rsidP="00476095">
      <w:pPr>
        <w:spacing w:after="0" w:line="240" w:lineRule="auto"/>
        <w:jc w:val="both"/>
        <w:rPr>
          <w:rFonts w:asciiTheme="majorBidi" w:hAnsiTheme="majorBidi" w:cstheme="majorBidi"/>
          <w:sz w:val="24"/>
          <w:szCs w:val="24"/>
        </w:rPr>
      </w:pPr>
      <w:bookmarkStart w:id="1" w:name="_Hlk96098145"/>
      <w:bookmarkEnd w:id="0"/>
    </w:p>
    <w:p w14:paraId="32C57578" w14:textId="6DAA10D7" w:rsidR="00AC6C71" w:rsidRPr="004820AA" w:rsidRDefault="00AC6C71" w:rsidP="00476095">
      <w:pPr>
        <w:pStyle w:val="ListParagraph"/>
        <w:numPr>
          <w:ilvl w:val="1"/>
          <w:numId w:val="30"/>
        </w:numPr>
        <w:suppressAutoHyphens w:val="0"/>
        <w:ind w:left="567" w:hanging="425"/>
        <w:contextualSpacing w:val="0"/>
        <w:jc w:val="both"/>
        <w:rPr>
          <w:rFonts w:asciiTheme="majorBidi" w:hAnsiTheme="majorBidi" w:cstheme="majorBidi"/>
        </w:rPr>
      </w:pPr>
      <w:r w:rsidRPr="004820AA">
        <w:rPr>
          <w:rFonts w:asciiTheme="majorBidi" w:hAnsiTheme="majorBidi" w:cstheme="majorBidi"/>
        </w:rPr>
        <w:t>Izvērtējuma ietvaros</w:t>
      </w:r>
      <w:r w:rsidR="00E84C88">
        <w:rPr>
          <w:rFonts w:asciiTheme="majorBidi" w:hAnsiTheme="majorBidi" w:cstheme="majorBidi"/>
        </w:rPr>
        <w:t>,</w:t>
      </w:r>
      <w:r w:rsidRPr="004820AA">
        <w:rPr>
          <w:rFonts w:asciiTheme="majorBidi" w:hAnsiTheme="majorBidi" w:cstheme="majorBidi"/>
        </w:rPr>
        <w:t xml:space="preserve"> veikt katras 1.3.punktā norādītās Kapitālsabiedrības juridisko, ekonomisko un ietekmes uz konkurenci </w:t>
      </w:r>
      <w:r w:rsidR="00DF6F5B">
        <w:rPr>
          <w:rFonts w:asciiTheme="majorBidi" w:hAnsiTheme="majorBidi" w:cstheme="majorBidi"/>
        </w:rPr>
        <w:t>I</w:t>
      </w:r>
      <w:r w:rsidRPr="004820AA">
        <w:rPr>
          <w:rFonts w:asciiTheme="majorBidi" w:hAnsiTheme="majorBidi" w:cstheme="majorBidi"/>
        </w:rPr>
        <w:t xml:space="preserve">zvērtējumu, nosakot, vai esošais Pašvaldības līdzdalības veids ir atbilstošs normatīvo aktu prasībām, kā arī pamatojot, ka līdzdalība </w:t>
      </w:r>
      <w:r w:rsidR="00E84C88">
        <w:rPr>
          <w:rFonts w:asciiTheme="majorBidi" w:hAnsiTheme="majorBidi" w:cstheme="majorBidi"/>
        </w:rPr>
        <w:t>K</w:t>
      </w:r>
      <w:r w:rsidRPr="004820AA">
        <w:rPr>
          <w:rFonts w:asciiTheme="majorBidi" w:hAnsiTheme="majorBidi" w:cstheme="majorBidi"/>
        </w:rPr>
        <w:t xml:space="preserve">apitālsabiedrībā ir efektīvākais risinājums, lai nodrošinātu attiecīgo </w:t>
      </w:r>
      <w:r w:rsidR="002D6B16">
        <w:rPr>
          <w:rFonts w:asciiTheme="majorBidi" w:hAnsiTheme="majorBidi" w:cstheme="majorBidi"/>
        </w:rPr>
        <w:t>P</w:t>
      </w:r>
      <w:r w:rsidRPr="004820AA">
        <w:rPr>
          <w:rFonts w:asciiTheme="majorBidi" w:hAnsiTheme="majorBidi" w:cstheme="majorBidi"/>
        </w:rPr>
        <w:t>ašvaldības funkciju un uzdevumu izpildei, un sniegt ieteikumus turpmākās darbības modelim.</w:t>
      </w:r>
    </w:p>
    <w:p w14:paraId="6112390E" w14:textId="77777777" w:rsidR="00D71C76" w:rsidRPr="004820AA" w:rsidRDefault="00D71C76" w:rsidP="004820AA">
      <w:pPr>
        <w:spacing w:after="0" w:line="240" w:lineRule="auto"/>
        <w:jc w:val="both"/>
        <w:rPr>
          <w:rFonts w:asciiTheme="majorBidi" w:hAnsiTheme="majorBidi" w:cstheme="majorBidi"/>
          <w:sz w:val="24"/>
          <w:szCs w:val="24"/>
        </w:rPr>
      </w:pPr>
    </w:p>
    <w:p w14:paraId="78DA0C2C" w14:textId="25438D9B" w:rsidR="00AC6C71" w:rsidRPr="004820AA" w:rsidRDefault="00AC6C71" w:rsidP="00476095">
      <w:pPr>
        <w:pStyle w:val="ListParagraph"/>
        <w:numPr>
          <w:ilvl w:val="1"/>
          <w:numId w:val="30"/>
        </w:numPr>
        <w:suppressAutoHyphens w:val="0"/>
        <w:ind w:left="567" w:hanging="425"/>
        <w:contextualSpacing w:val="0"/>
        <w:jc w:val="both"/>
        <w:rPr>
          <w:rFonts w:asciiTheme="majorBidi" w:hAnsiTheme="majorBidi" w:cstheme="majorBidi"/>
        </w:rPr>
      </w:pPr>
      <w:r w:rsidRPr="004820AA">
        <w:rPr>
          <w:rFonts w:asciiTheme="majorBidi" w:hAnsiTheme="majorBidi" w:cstheme="majorBidi"/>
        </w:rPr>
        <w:t>Darba uzdevuma izpildes gaitā ir jākonsultējas ar komersantus pārstāvošām biedrībām vai nodibinājumiem, nevalstiskajām organizācijām (t.sk.</w:t>
      </w:r>
      <w:r w:rsidR="00DF6F5B">
        <w:rPr>
          <w:rFonts w:asciiTheme="majorBidi" w:hAnsiTheme="majorBidi" w:cstheme="majorBidi"/>
        </w:rPr>
        <w:t>,</w:t>
      </w:r>
      <w:r w:rsidRPr="004820AA">
        <w:rPr>
          <w:rFonts w:asciiTheme="majorBidi" w:hAnsiTheme="majorBidi" w:cstheme="majorBidi"/>
        </w:rPr>
        <w:t xml:space="preserve"> </w:t>
      </w:r>
      <w:r w:rsidR="002D6B16">
        <w:rPr>
          <w:rFonts w:asciiTheme="majorBidi" w:hAnsiTheme="majorBidi" w:cstheme="majorBidi"/>
        </w:rPr>
        <w:t>P</w:t>
      </w:r>
      <w:r w:rsidRPr="004820AA">
        <w:rPr>
          <w:rFonts w:asciiTheme="majorBidi" w:hAnsiTheme="majorBidi" w:cstheme="majorBidi"/>
        </w:rPr>
        <w:t>ašvaldības teritorijā strādājošajiem uzņēmumiem), saņemot to viedokļus. Saņemtos viedokļus atspoguļot Izvērtējumā, veikt viedokļu izvērtēšanu. Sagatavoto Izvērtējumu, kā arī saņemto nevalstisko organizāciju viedokļus</w:t>
      </w:r>
      <w:r w:rsidR="00DF6F5B">
        <w:rPr>
          <w:rFonts w:asciiTheme="majorBidi" w:hAnsiTheme="majorBidi" w:cstheme="majorBidi"/>
        </w:rPr>
        <w:t>,</w:t>
      </w:r>
      <w:r w:rsidRPr="004820AA">
        <w:rPr>
          <w:rFonts w:asciiTheme="majorBidi" w:hAnsiTheme="majorBidi" w:cstheme="majorBidi"/>
        </w:rPr>
        <w:t xml:space="preserve"> iesniegt Konkurences padomē atzinuma saņemšanai, pēc atzinuma saņemšanas nepieciešamības gadījumā veikt Izvērtējuma precizējumus.</w:t>
      </w:r>
    </w:p>
    <w:bookmarkEnd w:id="1"/>
    <w:p w14:paraId="6011FA1B" w14:textId="77777777" w:rsidR="00AC6C71" w:rsidRPr="004820AA" w:rsidRDefault="00AC6C71" w:rsidP="004820AA">
      <w:pPr>
        <w:spacing w:after="0" w:line="240" w:lineRule="auto"/>
        <w:jc w:val="both"/>
        <w:rPr>
          <w:rFonts w:asciiTheme="majorBidi" w:hAnsiTheme="majorBidi" w:cstheme="majorBidi"/>
          <w:sz w:val="24"/>
          <w:szCs w:val="24"/>
        </w:rPr>
      </w:pPr>
    </w:p>
    <w:p w14:paraId="2CB4BD0B" w14:textId="77777777" w:rsidR="00AC6C71" w:rsidRPr="004820AA" w:rsidRDefault="00AC6C71" w:rsidP="00476095">
      <w:pPr>
        <w:numPr>
          <w:ilvl w:val="0"/>
          <w:numId w:val="30"/>
        </w:numPr>
        <w:shd w:val="clear" w:color="auto" w:fill="FFFFFF"/>
        <w:spacing w:after="0" w:line="240" w:lineRule="auto"/>
        <w:ind w:left="284" w:hanging="284"/>
        <w:contextualSpacing/>
        <w:jc w:val="center"/>
        <w:rPr>
          <w:rFonts w:asciiTheme="majorBidi" w:hAnsiTheme="majorBidi" w:cstheme="majorBidi"/>
          <w:b/>
          <w:sz w:val="24"/>
          <w:szCs w:val="24"/>
        </w:rPr>
      </w:pPr>
      <w:r w:rsidRPr="004820AA">
        <w:rPr>
          <w:rFonts w:asciiTheme="majorBidi" w:hAnsiTheme="majorBidi" w:cstheme="majorBidi"/>
          <w:b/>
          <w:sz w:val="24"/>
          <w:szCs w:val="24"/>
        </w:rPr>
        <w:t>Darba uzdevuma izpildes apjoms un termiņ</w:t>
      </w:r>
      <w:bookmarkStart w:id="2" w:name="_Hlk93588483"/>
      <w:r w:rsidRPr="004820AA">
        <w:rPr>
          <w:rFonts w:asciiTheme="majorBidi" w:hAnsiTheme="majorBidi" w:cstheme="majorBidi"/>
          <w:b/>
          <w:sz w:val="24"/>
          <w:szCs w:val="24"/>
        </w:rPr>
        <w:t>š</w:t>
      </w:r>
    </w:p>
    <w:p w14:paraId="2600778F" w14:textId="77777777" w:rsidR="00AC6C71" w:rsidRPr="004820AA" w:rsidRDefault="00AC6C71" w:rsidP="00476095">
      <w:pPr>
        <w:shd w:val="clear" w:color="auto" w:fill="FFFFFF"/>
        <w:spacing w:after="0" w:line="240" w:lineRule="auto"/>
        <w:contextualSpacing/>
        <w:rPr>
          <w:rFonts w:asciiTheme="majorBidi" w:hAnsiTheme="majorBidi" w:cstheme="majorBidi"/>
          <w:bCs/>
          <w:sz w:val="24"/>
          <w:szCs w:val="24"/>
        </w:rPr>
      </w:pPr>
    </w:p>
    <w:p w14:paraId="2CC523AB" w14:textId="5EC7F7DD" w:rsidR="00AC6C71" w:rsidRPr="004820AA" w:rsidRDefault="00AC6C71" w:rsidP="00476095">
      <w:pPr>
        <w:numPr>
          <w:ilvl w:val="1"/>
          <w:numId w:val="30"/>
        </w:numPr>
        <w:shd w:val="clear" w:color="auto" w:fill="FFFFFF"/>
        <w:spacing w:after="0" w:line="240" w:lineRule="auto"/>
        <w:ind w:left="567" w:hanging="425"/>
        <w:contextualSpacing/>
        <w:jc w:val="both"/>
        <w:rPr>
          <w:rFonts w:asciiTheme="majorBidi" w:hAnsiTheme="majorBidi" w:cstheme="majorBidi"/>
          <w:sz w:val="24"/>
          <w:szCs w:val="24"/>
        </w:rPr>
      </w:pPr>
      <w:r w:rsidRPr="004820AA">
        <w:rPr>
          <w:rFonts w:asciiTheme="majorBidi" w:hAnsiTheme="majorBidi" w:cstheme="majorBidi"/>
          <w:sz w:val="24"/>
          <w:szCs w:val="24"/>
        </w:rPr>
        <w:t>Izvērtējuma sagatavošana, tai skaitā</w:t>
      </w:r>
      <w:r w:rsidR="00E84C88">
        <w:rPr>
          <w:rFonts w:asciiTheme="majorBidi" w:hAnsiTheme="majorBidi" w:cstheme="majorBidi"/>
          <w:sz w:val="24"/>
          <w:szCs w:val="24"/>
        </w:rPr>
        <w:t>,</w:t>
      </w:r>
      <w:r w:rsidRPr="004820AA">
        <w:rPr>
          <w:rFonts w:asciiTheme="majorBidi" w:hAnsiTheme="majorBidi" w:cstheme="majorBidi"/>
          <w:sz w:val="24"/>
          <w:szCs w:val="24"/>
        </w:rPr>
        <w:t xml:space="preserve"> </w:t>
      </w:r>
      <w:r w:rsidR="00E84C88">
        <w:rPr>
          <w:rFonts w:asciiTheme="majorBidi" w:hAnsiTheme="majorBidi" w:cstheme="majorBidi"/>
          <w:sz w:val="24"/>
          <w:szCs w:val="24"/>
        </w:rPr>
        <w:t>K</w:t>
      </w:r>
      <w:r w:rsidRPr="004820AA">
        <w:rPr>
          <w:rFonts w:asciiTheme="majorBidi" w:hAnsiTheme="majorBidi" w:cstheme="majorBidi"/>
          <w:sz w:val="24"/>
          <w:szCs w:val="24"/>
        </w:rPr>
        <w:t xml:space="preserve">apitālsabiedrību vispārējo stratēģisko mērķu noteikšana, </w:t>
      </w:r>
      <w:r w:rsidRPr="004820AA">
        <w:rPr>
          <w:rFonts w:asciiTheme="majorBidi" w:hAnsiTheme="majorBidi" w:cstheme="majorBidi"/>
          <w:b/>
          <w:bCs/>
          <w:sz w:val="24"/>
          <w:szCs w:val="24"/>
        </w:rPr>
        <w:t>līdz 2022.gada 14.oktobrim</w:t>
      </w:r>
      <w:r w:rsidRPr="004820AA">
        <w:rPr>
          <w:rFonts w:asciiTheme="majorBidi" w:hAnsiTheme="majorBidi" w:cstheme="majorBidi"/>
          <w:sz w:val="24"/>
          <w:szCs w:val="24"/>
        </w:rPr>
        <w:t xml:space="preserve"> un to prezentēšana Balvu novada domes sēdē (atbilstoši Pašvaldības iepriekš noteiktajam termiņam).</w:t>
      </w:r>
    </w:p>
    <w:p w14:paraId="1323BA96" w14:textId="77777777" w:rsidR="00D71C76" w:rsidRPr="004820AA" w:rsidRDefault="00D71C76" w:rsidP="005E4E60">
      <w:pPr>
        <w:shd w:val="clear" w:color="auto" w:fill="FFFFFF"/>
        <w:spacing w:after="0" w:line="240" w:lineRule="auto"/>
        <w:contextualSpacing/>
        <w:jc w:val="both"/>
        <w:rPr>
          <w:rFonts w:asciiTheme="majorBidi" w:hAnsiTheme="majorBidi" w:cstheme="majorBidi"/>
          <w:sz w:val="24"/>
          <w:szCs w:val="24"/>
        </w:rPr>
      </w:pPr>
    </w:p>
    <w:bookmarkEnd w:id="2"/>
    <w:p w14:paraId="21F61457" w14:textId="0D2DD592" w:rsidR="00AC6C71" w:rsidRPr="004820AA" w:rsidRDefault="00DF6F5B" w:rsidP="00476095">
      <w:pPr>
        <w:numPr>
          <w:ilvl w:val="1"/>
          <w:numId w:val="30"/>
        </w:numPr>
        <w:shd w:val="clear" w:color="auto" w:fill="FFFFFF"/>
        <w:spacing w:after="0" w:line="240" w:lineRule="auto"/>
        <w:ind w:left="567" w:hanging="425"/>
        <w:contextualSpacing/>
        <w:jc w:val="both"/>
        <w:rPr>
          <w:rFonts w:asciiTheme="majorBidi" w:hAnsiTheme="majorBidi" w:cstheme="majorBidi"/>
          <w:sz w:val="24"/>
          <w:szCs w:val="24"/>
        </w:rPr>
      </w:pPr>
      <w:r>
        <w:rPr>
          <w:rFonts w:asciiTheme="majorBidi" w:hAnsiTheme="majorBidi" w:cstheme="majorBidi"/>
          <w:sz w:val="24"/>
          <w:szCs w:val="24"/>
          <w:lang w:eastAsia="lv-LV"/>
        </w:rPr>
        <w:t>Izpildītājam</w:t>
      </w:r>
      <w:r w:rsidR="00AC6C71" w:rsidRPr="004820AA">
        <w:rPr>
          <w:rFonts w:asciiTheme="majorBidi" w:hAnsiTheme="majorBidi" w:cstheme="majorBidi"/>
          <w:sz w:val="24"/>
          <w:szCs w:val="24"/>
          <w:lang w:eastAsia="lv-LV"/>
        </w:rPr>
        <w:t xml:space="preserve"> Izvērtējums pilnā apjomā ir jānodod Pašvaldībai ne vēlāk kā </w:t>
      </w:r>
      <w:r w:rsidR="00AC6C71" w:rsidRPr="00AD0D65">
        <w:rPr>
          <w:rFonts w:asciiTheme="majorBidi" w:hAnsiTheme="majorBidi" w:cstheme="majorBidi"/>
          <w:b/>
          <w:sz w:val="24"/>
          <w:szCs w:val="24"/>
          <w:lang w:eastAsia="lv-LV"/>
        </w:rPr>
        <w:t>10</w:t>
      </w:r>
      <w:r w:rsidRPr="00AD0D65">
        <w:rPr>
          <w:rFonts w:asciiTheme="majorBidi" w:hAnsiTheme="majorBidi" w:cstheme="majorBidi"/>
          <w:b/>
          <w:sz w:val="24"/>
          <w:szCs w:val="24"/>
          <w:lang w:eastAsia="lv-LV"/>
        </w:rPr>
        <w:t xml:space="preserve"> (desmit)</w:t>
      </w:r>
      <w:r w:rsidR="00AC6C71" w:rsidRPr="00AD0D65">
        <w:rPr>
          <w:rFonts w:asciiTheme="majorBidi" w:hAnsiTheme="majorBidi" w:cstheme="majorBidi"/>
          <w:b/>
          <w:sz w:val="24"/>
          <w:szCs w:val="24"/>
          <w:lang w:eastAsia="lv-LV"/>
        </w:rPr>
        <w:t xml:space="preserve"> dienu</w:t>
      </w:r>
      <w:r w:rsidR="00AC6C71" w:rsidRPr="004820AA">
        <w:rPr>
          <w:rFonts w:asciiTheme="majorBidi" w:hAnsiTheme="majorBidi" w:cstheme="majorBidi"/>
          <w:sz w:val="24"/>
          <w:szCs w:val="24"/>
          <w:lang w:eastAsia="lv-LV"/>
        </w:rPr>
        <w:t xml:space="preserve"> laikā pēc 2.1.punkta noteiktā darba prezentēšanas Pašvaldības do</w:t>
      </w:r>
      <w:bookmarkStart w:id="3" w:name="_GoBack"/>
      <w:bookmarkEnd w:id="3"/>
      <w:r w:rsidR="00AC6C71" w:rsidRPr="004820AA">
        <w:rPr>
          <w:rFonts w:asciiTheme="majorBidi" w:hAnsiTheme="majorBidi" w:cstheme="majorBidi"/>
          <w:sz w:val="24"/>
          <w:szCs w:val="24"/>
          <w:lang w:eastAsia="lv-LV"/>
        </w:rPr>
        <w:t>mes sēdē.</w:t>
      </w:r>
    </w:p>
    <w:p w14:paraId="78771070" w14:textId="77777777" w:rsidR="00AC6C71" w:rsidRPr="004820AA" w:rsidRDefault="00AC6C71" w:rsidP="00476095">
      <w:pPr>
        <w:shd w:val="clear" w:color="auto" w:fill="FFFFFF"/>
        <w:spacing w:after="0" w:line="240" w:lineRule="auto"/>
        <w:contextualSpacing/>
        <w:jc w:val="both"/>
        <w:rPr>
          <w:rFonts w:asciiTheme="majorBidi" w:hAnsiTheme="majorBidi" w:cstheme="majorBidi"/>
          <w:sz w:val="24"/>
          <w:szCs w:val="24"/>
        </w:rPr>
      </w:pPr>
    </w:p>
    <w:p w14:paraId="0ABE99CB" w14:textId="4888B7E4" w:rsidR="00AC6C71" w:rsidRPr="004820AA" w:rsidRDefault="00AC6C71" w:rsidP="00476095">
      <w:pPr>
        <w:numPr>
          <w:ilvl w:val="0"/>
          <w:numId w:val="30"/>
        </w:numPr>
        <w:spacing w:after="0" w:line="240" w:lineRule="auto"/>
        <w:ind w:left="284" w:hanging="284"/>
        <w:contextualSpacing/>
        <w:jc w:val="center"/>
        <w:rPr>
          <w:rFonts w:asciiTheme="majorBidi" w:hAnsiTheme="majorBidi" w:cstheme="majorBidi"/>
          <w:sz w:val="24"/>
          <w:szCs w:val="24"/>
        </w:rPr>
      </w:pPr>
      <w:r w:rsidRPr="004820AA">
        <w:rPr>
          <w:rFonts w:asciiTheme="majorBidi" w:hAnsiTheme="majorBidi" w:cstheme="majorBidi"/>
          <w:b/>
          <w:bCs/>
          <w:sz w:val="24"/>
          <w:szCs w:val="24"/>
        </w:rPr>
        <w:t xml:space="preserve">Par </w:t>
      </w:r>
      <w:r w:rsidR="002D6B16">
        <w:rPr>
          <w:rFonts w:asciiTheme="majorBidi" w:hAnsiTheme="majorBidi" w:cstheme="majorBidi"/>
          <w:b/>
          <w:bCs/>
          <w:sz w:val="24"/>
          <w:szCs w:val="24"/>
        </w:rPr>
        <w:t>P</w:t>
      </w:r>
      <w:r w:rsidRPr="004820AA">
        <w:rPr>
          <w:rFonts w:asciiTheme="majorBidi" w:hAnsiTheme="majorBidi" w:cstheme="majorBidi"/>
          <w:b/>
          <w:bCs/>
          <w:sz w:val="24"/>
          <w:szCs w:val="24"/>
        </w:rPr>
        <w:t xml:space="preserve">ašvaldības līdzdalības </w:t>
      </w:r>
      <w:r w:rsidR="00DF6F5B">
        <w:rPr>
          <w:rFonts w:asciiTheme="majorBidi" w:hAnsiTheme="majorBidi" w:cstheme="majorBidi"/>
          <w:b/>
          <w:bCs/>
          <w:sz w:val="24"/>
          <w:szCs w:val="24"/>
        </w:rPr>
        <w:t>I</w:t>
      </w:r>
      <w:r w:rsidRPr="004820AA">
        <w:rPr>
          <w:rFonts w:asciiTheme="majorBidi" w:hAnsiTheme="majorBidi" w:cstheme="majorBidi"/>
          <w:b/>
          <w:bCs/>
          <w:sz w:val="24"/>
          <w:szCs w:val="24"/>
        </w:rPr>
        <w:t>zvērtējumu</w:t>
      </w:r>
    </w:p>
    <w:p w14:paraId="20E628CB" w14:textId="77777777" w:rsidR="00AC6C71" w:rsidRPr="00EA1A51" w:rsidRDefault="00AC6C71" w:rsidP="00501C48">
      <w:pPr>
        <w:spacing w:after="0" w:line="240" w:lineRule="auto"/>
        <w:contextualSpacing/>
        <w:jc w:val="both"/>
        <w:rPr>
          <w:rFonts w:asciiTheme="majorBidi" w:hAnsiTheme="majorBidi" w:cstheme="majorBidi"/>
          <w:sz w:val="24"/>
          <w:szCs w:val="24"/>
        </w:rPr>
      </w:pPr>
    </w:p>
    <w:p w14:paraId="4D1EB306" w14:textId="248E91AD" w:rsidR="00AC6C71" w:rsidRPr="00EA1A51" w:rsidRDefault="00AC6C71" w:rsidP="00476095">
      <w:pPr>
        <w:numPr>
          <w:ilvl w:val="1"/>
          <w:numId w:val="30"/>
        </w:numPr>
        <w:spacing w:after="0" w:line="240" w:lineRule="auto"/>
        <w:ind w:left="567" w:hanging="425"/>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Izpildītājs sagatavo visaptverošu Izvērtējumu ar gala ziņojumu par Pašvaldības līdzdalību katrā no 1.3.punktā norādītajām </w:t>
      </w:r>
      <w:r w:rsidR="00E84C88">
        <w:rPr>
          <w:rFonts w:asciiTheme="majorBidi" w:hAnsiTheme="majorBidi" w:cstheme="majorBidi"/>
          <w:sz w:val="24"/>
          <w:szCs w:val="24"/>
        </w:rPr>
        <w:t>K</w:t>
      </w:r>
      <w:r w:rsidRPr="00EA1A51">
        <w:rPr>
          <w:rFonts w:asciiTheme="majorBidi" w:hAnsiTheme="majorBidi" w:cstheme="majorBidi"/>
          <w:sz w:val="24"/>
          <w:szCs w:val="24"/>
        </w:rPr>
        <w:t>apitālsabiedrībām un līdzdalības atbilstību Valsts pārvaldes iekārtas likumam un citiem normatīvajiem aktiem, tai skaitā:</w:t>
      </w:r>
    </w:p>
    <w:p w14:paraId="2DC6C273" w14:textId="1BF1D136"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color w:val="000000"/>
          <w:sz w:val="24"/>
          <w:szCs w:val="24"/>
        </w:rPr>
        <w:t xml:space="preserve">analizējot Pašvaldības līdzdalības pamatotību un lietderību </w:t>
      </w:r>
      <w:r w:rsidRPr="00EA1A51">
        <w:rPr>
          <w:rFonts w:asciiTheme="majorBidi" w:hAnsiTheme="majorBidi" w:cstheme="majorBidi"/>
          <w:sz w:val="24"/>
          <w:szCs w:val="24"/>
        </w:rPr>
        <w:t>Kapitālsabiedrības</w:t>
      </w:r>
      <w:r w:rsidRPr="00EA1A51">
        <w:rPr>
          <w:rFonts w:asciiTheme="majorBidi" w:hAnsiTheme="majorBidi" w:cstheme="majorBidi"/>
          <w:color w:val="000000"/>
          <w:sz w:val="24"/>
          <w:szCs w:val="24"/>
        </w:rPr>
        <w:t xml:space="preserve"> katrā tās darbības jomā, ņemot vērā Konkurences likumā ietverto regulējumu;</w:t>
      </w:r>
    </w:p>
    <w:p w14:paraId="3D1E8461" w14:textId="77777777"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color w:val="000000"/>
          <w:sz w:val="24"/>
          <w:szCs w:val="24"/>
        </w:rPr>
        <w:t>nosakot, vai esošais līdzdalības veids ir tiesiski pamatots un visefektīvākais risinājums, sniedzot pamatotus, izvērtētus priekšlikumus Pašvaldības turpmākai rīcībai;</w:t>
      </w:r>
    </w:p>
    <w:p w14:paraId="56C94578" w14:textId="77777777"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color w:val="000000"/>
          <w:sz w:val="24"/>
          <w:szCs w:val="24"/>
        </w:rPr>
        <w:t xml:space="preserve">nosakot, kāda ir </w:t>
      </w:r>
      <w:r w:rsidRPr="00EA1A51">
        <w:rPr>
          <w:rFonts w:asciiTheme="majorBidi" w:hAnsiTheme="majorBidi" w:cstheme="majorBidi"/>
          <w:sz w:val="24"/>
          <w:szCs w:val="24"/>
        </w:rPr>
        <w:t>Kapitālsabiedrības</w:t>
      </w:r>
      <w:r w:rsidRPr="00EA1A51">
        <w:rPr>
          <w:rFonts w:asciiTheme="majorBidi" w:hAnsiTheme="majorBidi" w:cstheme="majorBidi"/>
          <w:color w:val="000000"/>
          <w:sz w:val="24"/>
          <w:szCs w:val="24"/>
        </w:rPr>
        <w:t xml:space="preserve"> darbības ietekme uz brīvu un vienlīdzīgu uzņēmējdarbības vidi un konkurenci, veicot tirgus izpēti, identificējot iespējamos konkurences neitralitātes pārkāpumus;</w:t>
      </w:r>
    </w:p>
    <w:p w14:paraId="027AEA55" w14:textId="400391E0"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izvērtējot Valsts pārvaldes iekārtas likuma 88.panta pirmajā daļā minētos gadījumus:</w:t>
      </w:r>
    </w:p>
    <w:p w14:paraId="407C7B45" w14:textId="77777777" w:rsidR="00AC6C71" w:rsidRPr="00EA1A51" w:rsidRDefault="00AC6C71" w:rsidP="00476095">
      <w:pPr>
        <w:numPr>
          <w:ilvl w:val="3"/>
          <w:numId w:val="30"/>
        </w:numPr>
        <w:spacing w:after="0" w:line="240" w:lineRule="auto"/>
        <w:ind w:left="1418" w:hanging="850"/>
        <w:contextualSpacing/>
        <w:jc w:val="both"/>
        <w:rPr>
          <w:rFonts w:asciiTheme="majorBidi" w:hAnsiTheme="majorBidi" w:cstheme="majorBidi"/>
          <w:sz w:val="24"/>
          <w:szCs w:val="24"/>
        </w:rPr>
      </w:pPr>
      <w:r w:rsidRPr="00EA1A51">
        <w:rPr>
          <w:rFonts w:asciiTheme="majorBidi" w:hAnsiTheme="majorBidi" w:cstheme="majorBidi"/>
          <w:sz w:val="24"/>
          <w:szCs w:val="24"/>
        </w:rPr>
        <w:t>tiek novērsta tirgus nepilnība – situācija, kad tirgus nav spējīgs nodrošināt sabiedrības interešu īstenošanu attiecīgajā jomā;</w:t>
      </w:r>
    </w:p>
    <w:p w14:paraId="0291EF59" w14:textId="559EEC28" w:rsidR="00AC6C71" w:rsidRPr="00EA1A51" w:rsidRDefault="00AC6C71" w:rsidP="00476095">
      <w:pPr>
        <w:numPr>
          <w:ilvl w:val="3"/>
          <w:numId w:val="30"/>
        </w:numPr>
        <w:spacing w:after="0" w:line="240" w:lineRule="auto"/>
        <w:ind w:left="1418" w:hanging="850"/>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publiskas personas </w:t>
      </w:r>
      <w:r w:rsidR="00E84C88">
        <w:rPr>
          <w:rFonts w:asciiTheme="majorBidi" w:hAnsiTheme="majorBidi" w:cstheme="majorBidi"/>
          <w:sz w:val="24"/>
          <w:szCs w:val="24"/>
        </w:rPr>
        <w:t>K</w:t>
      </w:r>
      <w:r w:rsidRPr="00EA1A51">
        <w:rPr>
          <w:rFonts w:asciiTheme="majorBidi" w:hAnsiTheme="majorBidi" w:cstheme="majorBidi"/>
          <w:sz w:val="24"/>
          <w:szCs w:val="24"/>
        </w:rPr>
        <w:t xml:space="preserve">apitālsabiedrības vai publisku personu kontrolētas </w:t>
      </w:r>
      <w:r w:rsidR="00E84C88">
        <w:rPr>
          <w:rFonts w:asciiTheme="majorBidi" w:hAnsiTheme="majorBidi" w:cstheme="majorBidi"/>
          <w:sz w:val="24"/>
          <w:szCs w:val="24"/>
        </w:rPr>
        <w:t>K</w:t>
      </w:r>
      <w:r w:rsidRPr="00EA1A51">
        <w:rPr>
          <w:rFonts w:asciiTheme="majorBidi" w:hAnsiTheme="majorBidi" w:cstheme="majorBidi"/>
          <w:sz w:val="24"/>
          <w:szCs w:val="24"/>
        </w:rPr>
        <w:t xml:space="preserve">apitālsabiedrības darbības rezultātā tiek radītas preces vai pakalpojumi, kas ir stratēģiski svarīgi valsts vai </w:t>
      </w:r>
      <w:r w:rsidR="002D6B16">
        <w:rPr>
          <w:rFonts w:asciiTheme="majorBidi" w:hAnsiTheme="majorBidi" w:cstheme="majorBidi"/>
          <w:sz w:val="24"/>
          <w:szCs w:val="24"/>
        </w:rPr>
        <w:t>P</w:t>
      </w:r>
      <w:r w:rsidRPr="00EA1A51">
        <w:rPr>
          <w:rFonts w:asciiTheme="majorBidi" w:hAnsiTheme="majorBidi" w:cstheme="majorBidi"/>
          <w:sz w:val="24"/>
          <w:szCs w:val="24"/>
        </w:rPr>
        <w:t>ašvaldības administratīvās teritorijas attīstībai vai valsts drošībai;</w:t>
      </w:r>
    </w:p>
    <w:p w14:paraId="3397D551" w14:textId="4C39F8AE" w:rsidR="00AC6C71" w:rsidRPr="00EA1A51" w:rsidRDefault="00AC6C71" w:rsidP="00476095">
      <w:pPr>
        <w:numPr>
          <w:ilvl w:val="3"/>
          <w:numId w:val="30"/>
        </w:numPr>
        <w:spacing w:after="0" w:line="240" w:lineRule="auto"/>
        <w:ind w:left="1418" w:hanging="850"/>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tiek pārvaldīti tādi īpašumi, kas ir stratēģiski svarīgi valsts vai </w:t>
      </w:r>
      <w:r w:rsidR="002D6B16">
        <w:rPr>
          <w:rFonts w:asciiTheme="majorBidi" w:hAnsiTheme="majorBidi" w:cstheme="majorBidi"/>
          <w:sz w:val="24"/>
          <w:szCs w:val="24"/>
        </w:rPr>
        <w:t>P</w:t>
      </w:r>
      <w:r w:rsidRPr="00EA1A51">
        <w:rPr>
          <w:rFonts w:asciiTheme="majorBidi" w:hAnsiTheme="majorBidi" w:cstheme="majorBidi"/>
          <w:sz w:val="24"/>
          <w:szCs w:val="24"/>
        </w:rPr>
        <w:t>ašvaldības administratīvās teritorijas attīstībai vai valsts drošībai.</w:t>
      </w:r>
    </w:p>
    <w:p w14:paraId="37923D11" w14:textId="77777777" w:rsidR="00D71C76" w:rsidRPr="00EA1A51" w:rsidRDefault="00D71C76" w:rsidP="00501C48">
      <w:pPr>
        <w:spacing w:after="0" w:line="240" w:lineRule="auto"/>
        <w:contextualSpacing/>
        <w:jc w:val="both"/>
        <w:rPr>
          <w:rFonts w:asciiTheme="majorBidi" w:hAnsiTheme="majorBidi" w:cstheme="majorBidi"/>
          <w:sz w:val="24"/>
          <w:szCs w:val="24"/>
        </w:rPr>
      </w:pPr>
    </w:p>
    <w:p w14:paraId="62DF4FCE" w14:textId="25CC0FB5" w:rsidR="00AC6C71" w:rsidRPr="00EA1A51" w:rsidRDefault="00AC6C71" w:rsidP="00476095">
      <w:pPr>
        <w:numPr>
          <w:ilvl w:val="1"/>
          <w:numId w:val="30"/>
        </w:numPr>
        <w:spacing w:after="0" w:line="240" w:lineRule="auto"/>
        <w:ind w:left="567" w:hanging="425"/>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Veicot ekonomisko un juridisko </w:t>
      </w:r>
      <w:r w:rsidR="005002AE">
        <w:rPr>
          <w:rFonts w:asciiTheme="majorBidi" w:hAnsiTheme="majorBidi" w:cstheme="majorBidi"/>
          <w:sz w:val="24"/>
          <w:szCs w:val="24"/>
        </w:rPr>
        <w:t>i</w:t>
      </w:r>
      <w:r w:rsidRPr="00EA1A51">
        <w:rPr>
          <w:rFonts w:asciiTheme="majorBidi" w:hAnsiTheme="majorBidi" w:cstheme="majorBidi"/>
          <w:sz w:val="24"/>
          <w:szCs w:val="24"/>
        </w:rPr>
        <w:t>zvērtējumu:</w:t>
      </w:r>
    </w:p>
    <w:p w14:paraId="2C057857" w14:textId="483156A3" w:rsidR="00AC6C71" w:rsidRPr="00EA1A51" w:rsidRDefault="005002AE" w:rsidP="00476095">
      <w:pPr>
        <w:numPr>
          <w:ilvl w:val="2"/>
          <w:numId w:val="30"/>
        </w:numPr>
        <w:spacing w:after="0" w:line="240" w:lineRule="auto"/>
        <w:ind w:left="993" w:hanging="709"/>
        <w:contextualSpacing/>
        <w:jc w:val="both"/>
        <w:rPr>
          <w:rFonts w:asciiTheme="majorBidi" w:hAnsiTheme="majorBidi" w:cstheme="majorBidi"/>
          <w:sz w:val="24"/>
          <w:szCs w:val="24"/>
        </w:rPr>
      </w:pPr>
      <w:r>
        <w:rPr>
          <w:rFonts w:asciiTheme="majorBidi" w:hAnsiTheme="majorBidi" w:cstheme="majorBidi"/>
          <w:sz w:val="24"/>
          <w:szCs w:val="24"/>
        </w:rPr>
        <w:t>n</w:t>
      </w:r>
      <w:r w:rsidR="00AC6C71" w:rsidRPr="00EA1A51">
        <w:rPr>
          <w:rFonts w:asciiTheme="majorBidi" w:hAnsiTheme="majorBidi" w:cstheme="majorBidi"/>
          <w:sz w:val="24"/>
          <w:szCs w:val="24"/>
        </w:rPr>
        <w:t>oteikt</w:t>
      </w:r>
      <w:r>
        <w:rPr>
          <w:rFonts w:asciiTheme="majorBidi" w:hAnsiTheme="majorBidi" w:cstheme="majorBidi"/>
          <w:sz w:val="24"/>
          <w:szCs w:val="24"/>
        </w:rPr>
        <w:t>,</w:t>
      </w:r>
      <w:r w:rsidR="00AC6C71" w:rsidRPr="00EA1A51">
        <w:rPr>
          <w:rFonts w:asciiTheme="majorBidi" w:hAnsiTheme="majorBidi" w:cstheme="majorBidi"/>
          <w:sz w:val="24"/>
          <w:szCs w:val="24"/>
        </w:rPr>
        <w:t xml:space="preserve"> vai Kapitālsabiedrības sniegtos pakalpojumus ir vai nav iespējams nodrošināt ar citiem līdzekļiem, vērtējot katru Kapitālsabiedrības darbības veidu, tai skaitā, analizējot Pašvaldības līdzdalības pamatotību un lietderību Kapitālsabiedrības katrā tās darbības jomā, ņemot vērā Konkurences likumā ietverto regulējumu;</w:t>
      </w:r>
    </w:p>
    <w:p w14:paraId="68E667A9" w14:textId="77777777"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noteikt, vai esošais līdzdalības veids ir visefektīvākais risinājums, sniedzot pamatotus, izvērtētus priekšlikumus Pašvaldības turpmākai rīcībai;</w:t>
      </w:r>
    </w:p>
    <w:p w14:paraId="6A23B83A" w14:textId="0CEC6F73"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analizēt šādus faktorus </w:t>
      </w:r>
      <w:r w:rsidR="00B933B7">
        <w:rPr>
          <w:rFonts w:asciiTheme="majorBidi" w:hAnsiTheme="majorBidi" w:cstheme="majorBidi"/>
          <w:sz w:val="24"/>
          <w:szCs w:val="24"/>
        </w:rPr>
        <w:t>–</w:t>
      </w:r>
      <w:r w:rsidRPr="00EA1A51">
        <w:rPr>
          <w:rFonts w:asciiTheme="majorBidi" w:hAnsiTheme="majorBidi" w:cstheme="majorBidi"/>
          <w:sz w:val="24"/>
          <w:szCs w:val="24"/>
        </w:rPr>
        <w:t xml:space="preserve"> kas ir konkrētā pakalpojuma saņēmēji un kādas vajadzības tiek apmierinātas</w:t>
      </w:r>
      <w:r w:rsidR="00B933B7">
        <w:rPr>
          <w:rFonts w:asciiTheme="majorBidi" w:hAnsiTheme="majorBidi" w:cstheme="majorBidi"/>
          <w:sz w:val="24"/>
          <w:szCs w:val="24"/>
        </w:rPr>
        <w:t>; k</w:t>
      </w:r>
      <w:r w:rsidRPr="00EA1A51">
        <w:rPr>
          <w:rFonts w:asciiTheme="majorBidi" w:hAnsiTheme="majorBidi" w:cstheme="majorBidi"/>
          <w:sz w:val="24"/>
          <w:szCs w:val="24"/>
        </w:rPr>
        <w:t>āds un cik būtisks ieguvums rodas patērētājiem</w:t>
      </w:r>
      <w:r w:rsidR="00B933B7">
        <w:rPr>
          <w:rFonts w:asciiTheme="majorBidi" w:hAnsiTheme="majorBidi" w:cstheme="majorBidi"/>
          <w:sz w:val="24"/>
          <w:szCs w:val="24"/>
        </w:rPr>
        <w:t>; k</w:t>
      </w:r>
      <w:r w:rsidRPr="00EA1A51">
        <w:rPr>
          <w:rFonts w:asciiTheme="majorBidi" w:hAnsiTheme="majorBidi" w:cstheme="majorBidi"/>
          <w:sz w:val="24"/>
          <w:szCs w:val="24"/>
        </w:rPr>
        <w:t>urām patērētāju grupām ieguvums ir visaugstākais;</w:t>
      </w:r>
    </w:p>
    <w:p w14:paraId="775F703E" w14:textId="32C04593"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jādefinē pakalpojuma tirgus;</w:t>
      </w:r>
    </w:p>
    <w:p w14:paraId="2361FF4C" w14:textId="657C47B9"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vai pastāv kādi šķēršļi, kas liegtu konkrēto pakalpojumu iepirkt no privātajiem tirgus dalībniekiem;</w:t>
      </w:r>
    </w:p>
    <w:p w14:paraId="018BDB5B" w14:textId="6BD85FD8"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vai ir izskatītas iespējas veikt komercdarbību veicinošus pasākumus, piemēram,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p>
    <w:p w14:paraId="6D6AF63E" w14:textId="327B83EC"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vai publiskas personas lēmums par līdzdalību nelikvidē stimulu privātās uzņēmējdarbības attīstībai gan konkrētās pakalpojuma sniegšanā, gan plašākā kontekstā;</w:t>
      </w:r>
    </w:p>
    <w:p w14:paraId="3B758D9A" w14:textId="5DCF217F"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vai konkrētā pakalpojuma sniegšanā ir novērojama pilnīga vai daļēja tirgus nepilnība</w:t>
      </w:r>
      <w:r w:rsidR="00B933B7">
        <w:rPr>
          <w:rFonts w:asciiTheme="majorBidi" w:hAnsiTheme="majorBidi" w:cstheme="majorBidi"/>
          <w:sz w:val="24"/>
          <w:szCs w:val="24"/>
        </w:rPr>
        <w:t>;</w:t>
      </w:r>
      <w:r w:rsidRPr="00EA1A51">
        <w:rPr>
          <w:rFonts w:asciiTheme="majorBidi" w:hAnsiTheme="majorBidi" w:cstheme="majorBidi"/>
          <w:sz w:val="24"/>
          <w:szCs w:val="24"/>
        </w:rPr>
        <w:t xml:space="preserve"> </w:t>
      </w:r>
      <w:r w:rsidR="00B933B7">
        <w:rPr>
          <w:rFonts w:asciiTheme="majorBidi" w:hAnsiTheme="majorBidi" w:cstheme="majorBidi"/>
          <w:sz w:val="24"/>
          <w:szCs w:val="24"/>
        </w:rPr>
        <w:t>v</w:t>
      </w:r>
      <w:r w:rsidRPr="00EA1A51">
        <w:rPr>
          <w:rFonts w:asciiTheme="majorBidi" w:hAnsiTheme="majorBidi" w:cstheme="majorBidi"/>
          <w:sz w:val="24"/>
          <w:szCs w:val="24"/>
        </w:rPr>
        <w:t>ai šī nepilnība nav publiskas personas darbības sekas (piemēram, vai normatīvais regulējums nav cēlonis situācijai, kas novedis pie nepieciešamības publiskas personas līdzdalībai)</w:t>
      </w:r>
      <w:r w:rsidR="00B933B7">
        <w:rPr>
          <w:rFonts w:asciiTheme="majorBidi" w:hAnsiTheme="majorBidi" w:cstheme="majorBidi"/>
          <w:sz w:val="24"/>
          <w:szCs w:val="24"/>
        </w:rPr>
        <w:t>; v</w:t>
      </w:r>
      <w:r w:rsidRPr="00EA1A51">
        <w:rPr>
          <w:rFonts w:asciiTheme="majorBidi" w:hAnsiTheme="majorBidi" w:cstheme="majorBidi"/>
          <w:sz w:val="24"/>
          <w:szCs w:val="24"/>
        </w:rPr>
        <w:t>ai pastāv alternatīvie tirgus nepilnības novēršanas instrumenti;</w:t>
      </w:r>
    </w:p>
    <w:p w14:paraId="27C633AC" w14:textId="299FF77F"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vai pastāv kādi drošības riski nodot preces/</w:t>
      </w:r>
      <w:r w:rsidR="00B933B7">
        <w:rPr>
          <w:rFonts w:asciiTheme="majorBidi" w:hAnsiTheme="majorBidi" w:cstheme="majorBidi"/>
          <w:sz w:val="24"/>
          <w:szCs w:val="24"/>
        </w:rPr>
        <w:t xml:space="preserve"> </w:t>
      </w:r>
      <w:r w:rsidRPr="00EA1A51">
        <w:rPr>
          <w:rFonts w:asciiTheme="majorBidi" w:hAnsiTheme="majorBidi" w:cstheme="majorBidi"/>
          <w:sz w:val="24"/>
          <w:szCs w:val="24"/>
        </w:rPr>
        <w:t>pakalpojuma sniegšanu privātā sektora tirgus dalībniekiem (piemēram, iespējams apdraudējums veselībai, videi u.tml.)</w:t>
      </w:r>
      <w:r w:rsidR="00B933B7">
        <w:rPr>
          <w:rFonts w:asciiTheme="majorBidi" w:hAnsiTheme="majorBidi" w:cstheme="majorBidi"/>
          <w:sz w:val="24"/>
          <w:szCs w:val="24"/>
        </w:rPr>
        <w:t>; k</w:t>
      </w:r>
      <w:r w:rsidRPr="00EA1A51">
        <w:rPr>
          <w:rFonts w:asciiTheme="majorBidi" w:hAnsiTheme="majorBidi" w:cstheme="majorBidi"/>
          <w:sz w:val="24"/>
          <w:szCs w:val="24"/>
        </w:rPr>
        <w:t>ādi un cik būtiski ir konkrētie riski un vai pastāv alternatīvi veidi, kā tos samazināt vai novērst;</w:t>
      </w:r>
    </w:p>
    <w:p w14:paraId="79B92872" w14:textId="14E16019"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vai publiskas personas iesaiste komercdarbībā nerada negatīvu ietekmi uz citiem tirgus dalībniekiem un konkurences procesu kopumā arī citos tirgos, kurus varētu skart publiskas personas </w:t>
      </w:r>
      <w:r w:rsidR="00E84C88">
        <w:rPr>
          <w:rFonts w:asciiTheme="majorBidi" w:hAnsiTheme="majorBidi" w:cstheme="majorBidi"/>
          <w:sz w:val="24"/>
          <w:szCs w:val="24"/>
        </w:rPr>
        <w:t>K</w:t>
      </w:r>
      <w:r w:rsidRPr="00EA1A51">
        <w:rPr>
          <w:rFonts w:asciiTheme="majorBidi" w:hAnsiTheme="majorBidi" w:cstheme="majorBidi"/>
          <w:sz w:val="24"/>
          <w:szCs w:val="24"/>
        </w:rPr>
        <w:t>apitālsabiedrības saimnieciskā darbība</w:t>
      </w:r>
      <w:r w:rsidR="00615643">
        <w:rPr>
          <w:rFonts w:asciiTheme="majorBidi" w:hAnsiTheme="majorBidi" w:cstheme="majorBidi"/>
          <w:sz w:val="24"/>
          <w:szCs w:val="24"/>
        </w:rPr>
        <w:t>; k</w:t>
      </w:r>
      <w:r w:rsidRPr="00EA1A51">
        <w:rPr>
          <w:rFonts w:asciiTheme="majorBidi" w:hAnsiTheme="majorBidi" w:cstheme="majorBidi"/>
          <w:sz w:val="24"/>
          <w:szCs w:val="24"/>
        </w:rPr>
        <w:t>ā izpaužas šī negatīvā ietekme, cik tā ir būtiska un kā to novērst?;</w:t>
      </w:r>
    </w:p>
    <w:p w14:paraId="4F518AE2" w14:textId="42DA79A3"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kādas (t.sk., cik būtiskas) būtu iespējamās ilgtermiņa sekas uz patērētājiem, ja publiska persona neiesaistītos/</w:t>
      </w:r>
      <w:r w:rsidR="00B90828">
        <w:rPr>
          <w:rFonts w:asciiTheme="majorBidi" w:hAnsiTheme="majorBidi" w:cstheme="majorBidi"/>
          <w:sz w:val="24"/>
          <w:szCs w:val="24"/>
        </w:rPr>
        <w:t xml:space="preserve"> </w:t>
      </w:r>
      <w:r w:rsidRPr="00EA1A51">
        <w:rPr>
          <w:rFonts w:asciiTheme="majorBidi" w:hAnsiTheme="majorBidi" w:cstheme="majorBidi"/>
          <w:sz w:val="24"/>
          <w:szCs w:val="24"/>
        </w:rPr>
        <w:t>neturpinātu komercdarbību</w:t>
      </w:r>
      <w:r w:rsidR="00615643">
        <w:rPr>
          <w:rFonts w:asciiTheme="majorBidi" w:hAnsiTheme="majorBidi" w:cstheme="majorBidi"/>
          <w:sz w:val="24"/>
          <w:szCs w:val="24"/>
        </w:rPr>
        <w:t>; v</w:t>
      </w:r>
      <w:r w:rsidRPr="00EA1A51">
        <w:rPr>
          <w:rFonts w:asciiTheme="majorBidi" w:hAnsiTheme="majorBidi" w:cstheme="majorBidi"/>
          <w:sz w:val="24"/>
          <w:szCs w:val="24"/>
        </w:rPr>
        <w:t>ai tas radītu lielāku zaudējumu patērētājam, nekā iesaistīšanās/</w:t>
      </w:r>
      <w:r w:rsidR="00B90828">
        <w:rPr>
          <w:rFonts w:asciiTheme="majorBidi" w:hAnsiTheme="majorBidi" w:cstheme="majorBidi"/>
          <w:sz w:val="24"/>
          <w:szCs w:val="24"/>
        </w:rPr>
        <w:t xml:space="preserve"> </w:t>
      </w:r>
      <w:r w:rsidRPr="00EA1A51">
        <w:rPr>
          <w:rFonts w:asciiTheme="majorBidi" w:hAnsiTheme="majorBidi" w:cstheme="majorBidi"/>
          <w:sz w:val="24"/>
          <w:szCs w:val="24"/>
        </w:rPr>
        <w:t>darbības turpināšana tirgū;</w:t>
      </w:r>
    </w:p>
    <w:p w14:paraId="0649E87B" w14:textId="52793B87"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vai publiskas personas iesaiste komercdarbībā neabsorbēs kapitālu un cilvēkresursus no citiem tirgiem (piemēram, vai konkrēta pakalpojuma nodrošināšana no publiskas personas puses negatīvi neietekmēs resursu pieejamību tirgos, kuros pastāv veselīga konkurence);</w:t>
      </w:r>
    </w:p>
    <w:p w14:paraId="5C686B22" w14:textId="0FED97AB"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vai un cik būtiski publiskas personas iesaiste komercdarbībā negatīvi ietekmēs privātā sektora inovācijas un attīstību jebkurā no tirgiem, ko </w:t>
      </w:r>
      <w:r w:rsidR="00E84C88">
        <w:rPr>
          <w:rFonts w:asciiTheme="majorBidi" w:hAnsiTheme="majorBidi" w:cstheme="majorBidi"/>
          <w:sz w:val="24"/>
          <w:szCs w:val="24"/>
        </w:rPr>
        <w:t>K</w:t>
      </w:r>
      <w:r w:rsidRPr="00EA1A51">
        <w:rPr>
          <w:rFonts w:asciiTheme="majorBidi" w:hAnsiTheme="majorBidi" w:cstheme="majorBidi"/>
          <w:sz w:val="24"/>
          <w:szCs w:val="24"/>
        </w:rPr>
        <w:t>apitālsabiedrības darbība varētu ietekmēt/</w:t>
      </w:r>
      <w:r w:rsidR="00B90828">
        <w:rPr>
          <w:rFonts w:asciiTheme="majorBidi" w:hAnsiTheme="majorBidi" w:cstheme="majorBidi"/>
          <w:sz w:val="24"/>
          <w:szCs w:val="24"/>
        </w:rPr>
        <w:t xml:space="preserve"> </w:t>
      </w:r>
      <w:r w:rsidRPr="00EA1A51">
        <w:rPr>
          <w:rFonts w:asciiTheme="majorBidi" w:hAnsiTheme="majorBidi" w:cstheme="majorBidi"/>
          <w:sz w:val="24"/>
          <w:szCs w:val="24"/>
        </w:rPr>
        <w:t>skart;</w:t>
      </w:r>
    </w:p>
    <w:p w14:paraId="2CE2D6E3" w14:textId="246B019F"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kāds varētu būt iespējamais investīciju apjoms </w:t>
      </w:r>
      <w:r w:rsidR="00E84C88">
        <w:rPr>
          <w:rFonts w:asciiTheme="majorBidi" w:hAnsiTheme="majorBidi" w:cstheme="majorBidi"/>
          <w:sz w:val="24"/>
          <w:szCs w:val="24"/>
        </w:rPr>
        <w:t>K</w:t>
      </w:r>
      <w:r w:rsidRPr="00EA1A51">
        <w:rPr>
          <w:rFonts w:asciiTheme="majorBidi" w:hAnsiTheme="majorBidi" w:cstheme="majorBidi"/>
          <w:sz w:val="24"/>
          <w:szCs w:val="24"/>
        </w:rPr>
        <w:t>apitālsabiedrībai tuvāko 1-5 gadu laikā</w:t>
      </w:r>
      <w:r w:rsidR="00615643">
        <w:rPr>
          <w:rFonts w:asciiTheme="majorBidi" w:hAnsiTheme="majorBidi" w:cstheme="majorBidi"/>
          <w:sz w:val="24"/>
          <w:szCs w:val="24"/>
        </w:rPr>
        <w:t>;</w:t>
      </w:r>
      <w:r w:rsidRPr="00EA1A51">
        <w:rPr>
          <w:rFonts w:asciiTheme="majorBidi" w:hAnsiTheme="majorBidi" w:cstheme="majorBidi"/>
          <w:sz w:val="24"/>
          <w:szCs w:val="24"/>
        </w:rPr>
        <w:t xml:space="preserve"> </w:t>
      </w:r>
      <w:r w:rsidR="00615643">
        <w:rPr>
          <w:rFonts w:asciiTheme="majorBidi" w:hAnsiTheme="majorBidi" w:cstheme="majorBidi"/>
          <w:sz w:val="24"/>
          <w:szCs w:val="24"/>
        </w:rPr>
        <w:t>v</w:t>
      </w:r>
      <w:r w:rsidRPr="00EA1A51">
        <w:rPr>
          <w:rFonts w:asciiTheme="majorBidi" w:hAnsiTheme="majorBidi" w:cstheme="majorBidi"/>
          <w:sz w:val="24"/>
          <w:szCs w:val="24"/>
        </w:rPr>
        <w:t>ai ieguvumi no preces/</w:t>
      </w:r>
      <w:r w:rsidR="005E4E60">
        <w:rPr>
          <w:rFonts w:asciiTheme="majorBidi" w:hAnsiTheme="majorBidi" w:cstheme="majorBidi"/>
          <w:sz w:val="24"/>
          <w:szCs w:val="24"/>
        </w:rPr>
        <w:t xml:space="preserve"> </w:t>
      </w:r>
      <w:r w:rsidRPr="00EA1A51">
        <w:rPr>
          <w:rFonts w:asciiTheme="majorBidi" w:hAnsiTheme="majorBidi" w:cstheme="majorBidi"/>
          <w:sz w:val="24"/>
          <w:szCs w:val="24"/>
        </w:rPr>
        <w:t>pakalpojuma atsver investīcijas, proti, vai alternatīvās izmaksas nav pārāk augstas (vai nav jāatsakās no investēšanas lietderīgākā un patērētājiem vēlamākā projektā);</w:t>
      </w:r>
    </w:p>
    <w:p w14:paraId="155A8CA6" w14:textId="382A0488"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vai ir iegūti un izvērtēti citu pušu (gan publiskā, gan privātā sektora) viedokļi par iespējamiem riskiem publiskas personas līdzdalībai Kapitālsabiedrībā (piemēram, </w:t>
      </w:r>
      <w:r w:rsidRPr="00EA1A51">
        <w:rPr>
          <w:rFonts w:asciiTheme="majorBidi" w:hAnsiTheme="majorBidi" w:cstheme="majorBidi"/>
          <w:sz w:val="24"/>
          <w:szCs w:val="24"/>
        </w:rPr>
        <w:lastRenderedPageBreak/>
        <w:t>sabiedriskā apspriešana, aptaujas, konsultācijas ar nevalstiskajām organizācijām un uzņēmējiem);</w:t>
      </w:r>
    </w:p>
    <w:p w14:paraId="4DD26909" w14:textId="28FF2B79"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vai publiskā persona ir veikusi ietekmes uz konkurenci </w:t>
      </w:r>
      <w:r w:rsidR="00615643">
        <w:rPr>
          <w:rFonts w:asciiTheme="majorBidi" w:hAnsiTheme="majorBidi" w:cstheme="majorBidi"/>
          <w:sz w:val="24"/>
          <w:szCs w:val="24"/>
        </w:rPr>
        <w:t>i</w:t>
      </w:r>
      <w:r w:rsidRPr="00EA1A51">
        <w:rPr>
          <w:rFonts w:asciiTheme="majorBidi" w:hAnsiTheme="majorBidi" w:cstheme="majorBidi"/>
          <w:sz w:val="24"/>
          <w:szCs w:val="24"/>
        </w:rPr>
        <w:t>zvērtējumu (konkurences situācijas novērtējums, kas sevī ietver, piemēram, apzināt tirgū esošos komersantus, pakalpojumu/</w:t>
      </w:r>
      <w:r w:rsidR="00615643">
        <w:rPr>
          <w:rFonts w:asciiTheme="majorBidi" w:hAnsiTheme="majorBidi" w:cstheme="majorBidi"/>
          <w:sz w:val="24"/>
          <w:szCs w:val="24"/>
        </w:rPr>
        <w:t xml:space="preserve"> </w:t>
      </w:r>
      <w:r w:rsidRPr="00EA1A51">
        <w:rPr>
          <w:rFonts w:asciiTheme="majorBidi" w:hAnsiTheme="majorBidi" w:cstheme="majorBidi"/>
          <w:sz w:val="24"/>
          <w:szCs w:val="24"/>
        </w:rPr>
        <w:t>preču pieejamība, iespējamās tirgus barjeras), identificējot konkurencei draudzīgāko risinājumu</w:t>
      </w:r>
      <w:r w:rsidR="00615643">
        <w:rPr>
          <w:rFonts w:asciiTheme="majorBidi" w:hAnsiTheme="majorBidi" w:cstheme="majorBidi"/>
          <w:sz w:val="24"/>
          <w:szCs w:val="24"/>
        </w:rPr>
        <w:t>;</w:t>
      </w:r>
    </w:p>
    <w:p w14:paraId="1C1468F8" w14:textId="77777777"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Izvērtējot ietekmi uz konkurenci analizēt:</w:t>
      </w:r>
    </w:p>
    <w:p w14:paraId="560BBEBF" w14:textId="32E98245"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vai konkurence tirgū ir pietiekama</w:t>
      </w:r>
      <w:r w:rsidR="00615643">
        <w:rPr>
          <w:rFonts w:asciiTheme="majorBidi" w:hAnsiTheme="majorBidi" w:cstheme="majorBidi"/>
          <w:sz w:val="24"/>
          <w:szCs w:val="24"/>
        </w:rPr>
        <w:t>;</w:t>
      </w:r>
    </w:p>
    <w:p w14:paraId="1BA17843" w14:textId="3FB6DBD5"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vai ir identificējami potenciālie konkurenti</w:t>
      </w:r>
      <w:r w:rsidR="00615643">
        <w:rPr>
          <w:rFonts w:asciiTheme="majorBidi" w:hAnsiTheme="majorBidi" w:cstheme="majorBidi"/>
          <w:sz w:val="24"/>
          <w:szCs w:val="24"/>
        </w:rPr>
        <w:t>;</w:t>
      </w:r>
    </w:p>
    <w:p w14:paraId="1C8F51C6" w14:textId="0C0E2C0D"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vai ir apstākļi, kas ierobežo jaunu tirgus dalībnieku ienākšanu tirgū (piemēram, normatīvo aktu prasības)</w:t>
      </w:r>
      <w:r w:rsidR="00615643">
        <w:rPr>
          <w:rFonts w:asciiTheme="majorBidi" w:hAnsiTheme="majorBidi" w:cstheme="majorBidi"/>
          <w:sz w:val="24"/>
          <w:szCs w:val="24"/>
        </w:rPr>
        <w:t>;</w:t>
      </w:r>
    </w:p>
    <w:p w14:paraId="4140CB95" w14:textId="5FE07697"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vai Kapitālsabiedrības darbība tirgū var ietekmēt konkurenci</w:t>
      </w:r>
      <w:r w:rsidR="00615643">
        <w:rPr>
          <w:rFonts w:asciiTheme="majorBidi" w:hAnsiTheme="majorBidi" w:cstheme="majorBidi"/>
          <w:sz w:val="24"/>
          <w:szCs w:val="24"/>
        </w:rPr>
        <w:t>;</w:t>
      </w:r>
    </w:p>
    <w:p w14:paraId="6DCEE4E0" w14:textId="5DDDD265"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vai Kapitālsabiedrības darbība/</w:t>
      </w:r>
      <w:r w:rsidR="00615643">
        <w:rPr>
          <w:rFonts w:asciiTheme="majorBidi" w:hAnsiTheme="majorBidi" w:cstheme="majorBidi"/>
          <w:sz w:val="24"/>
          <w:szCs w:val="24"/>
        </w:rPr>
        <w:t xml:space="preserve"> </w:t>
      </w:r>
      <w:r w:rsidRPr="00EA1A51">
        <w:rPr>
          <w:rFonts w:asciiTheme="majorBidi" w:hAnsiTheme="majorBidi" w:cstheme="majorBidi"/>
          <w:sz w:val="24"/>
          <w:szCs w:val="24"/>
        </w:rPr>
        <w:t>ienākšana tirgū ir pamatota</w:t>
      </w:r>
      <w:r w:rsidR="00615643">
        <w:rPr>
          <w:rFonts w:asciiTheme="majorBidi" w:hAnsiTheme="majorBidi" w:cstheme="majorBidi"/>
          <w:sz w:val="24"/>
          <w:szCs w:val="24"/>
        </w:rPr>
        <w:t>;</w:t>
      </w:r>
    </w:p>
    <w:p w14:paraId="352F45BC" w14:textId="4293EDCF"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vai pastāv konkurenci mazāk ietekmējoša alternatīva, kas neparedz </w:t>
      </w:r>
      <w:r w:rsidR="00E84C88">
        <w:rPr>
          <w:rFonts w:asciiTheme="majorBidi" w:hAnsiTheme="majorBidi" w:cstheme="majorBidi"/>
          <w:sz w:val="24"/>
          <w:szCs w:val="24"/>
        </w:rPr>
        <w:t>K</w:t>
      </w:r>
      <w:r w:rsidRPr="00EA1A51">
        <w:rPr>
          <w:rFonts w:asciiTheme="majorBidi" w:hAnsiTheme="majorBidi" w:cstheme="majorBidi"/>
          <w:sz w:val="24"/>
          <w:szCs w:val="24"/>
        </w:rPr>
        <w:t>apitālsabiedrības iesaisti tirgū, kā arī vai ir izvērtēti iespējamie konkurences neitralitātes riski un paredzēti pasākumi to novēršanai</w:t>
      </w:r>
      <w:r w:rsidR="00615643">
        <w:rPr>
          <w:rFonts w:asciiTheme="majorBidi" w:hAnsiTheme="majorBidi" w:cstheme="majorBidi"/>
          <w:sz w:val="24"/>
          <w:szCs w:val="24"/>
        </w:rPr>
        <w:t>;</w:t>
      </w:r>
    </w:p>
    <w:p w14:paraId="7193078C" w14:textId="51C40B5B" w:rsidR="00AC6C71" w:rsidRPr="00EA1A51" w:rsidRDefault="00AC6C71" w:rsidP="00476095">
      <w:pPr>
        <w:numPr>
          <w:ilvl w:val="2"/>
          <w:numId w:val="30"/>
        </w:numPr>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Izvērtēt šādus </w:t>
      </w:r>
      <w:r w:rsidR="00E84C88">
        <w:rPr>
          <w:rFonts w:asciiTheme="majorBidi" w:hAnsiTheme="majorBidi" w:cstheme="majorBidi"/>
          <w:sz w:val="24"/>
          <w:szCs w:val="24"/>
        </w:rPr>
        <w:t>K</w:t>
      </w:r>
      <w:r w:rsidRPr="00EA1A51">
        <w:rPr>
          <w:rFonts w:asciiTheme="majorBidi" w:hAnsiTheme="majorBidi" w:cstheme="majorBidi"/>
          <w:sz w:val="24"/>
          <w:szCs w:val="24"/>
        </w:rPr>
        <w:t>apitālsabiedrības darbības aspektus:</w:t>
      </w:r>
    </w:p>
    <w:p w14:paraId="3095864A" w14:textId="77777777"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definēt Kapitālsabiedrības pakalpojuma tirgu (gan pēc pakalpojuma satura, tā aizstājamību, gan ģeogrāfisko teritoriju, kurā tas tiek sniegts);</w:t>
      </w:r>
    </w:p>
    <w:p w14:paraId="734D853E" w14:textId="77777777"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veikt citu esošu vai potenciālo tirgus dalībnieku identifikāciju, īsu analīzi, balstoties uz publiski pieejamo informāciju;</w:t>
      </w:r>
    </w:p>
    <w:p w14:paraId="7FFD9CD9" w14:textId="3B13C2F9"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noteikt</w:t>
      </w:r>
      <w:r w:rsidR="00E84C88">
        <w:rPr>
          <w:rFonts w:asciiTheme="majorBidi" w:hAnsiTheme="majorBidi" w:cstheme="majorBidi"/>
          <w:sz w:val="24"/>
          <w:szCs w:val="24"/>
        </w:rPr>
        <w:t xml:space="preserve"> </w:t>
      </w:r>
      <w:r w:rsidRPr="00EA1A51">
        <w:rPr>
          <w:rFonts w:asciiTheme="majorBidi" w:hAnsiTheme="majorBidi" w:cstheme="majorBidi"/>
          <w:sz w:val="24"/>
          <w:szCs w:val="24"/>
        </w:rPr>
        <w:t>katra pakalpojuma pieprasījuma un piedāvājuma līdzsvaru, analizējot vai pastāv pakalpojuma tirgus nepilnība;</w:t>
      </w:r>
    </w:p>
    <w:p w14:paraId="3F771E74" w14:textId="227949BE"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noteikt vai </w:t>
      </w:r>
      <w:r w:rsidR="00E84C88">
        <w:rPr>
          <w:rFonts w:asciiTheme="majorBidi" w:hAnsiTheme="majorBidi" w:cstheme="majorBidi"/>
          <w:sz w:val="24"/>
          <w:szCs w:val="24"/>
        </w:rPr>
        <w:t>K</w:t>
      </w:r>
      <w:r w:rsidRPr="00EA1A51">
        <w:rPr>
          <w:rFonts w:asciiTheme="majorBidi" w:hAnsiTheme="majorBidi" w:cstheme="majorBidi"/>
          <w:sz w:val="24"/>
          <w:szCs w:val="24"/>
        </w:rPr>
        <w:t>apitālsabiedrības pakalpojumi ir ar vertikālu integritāti;</w:t>
      </w:r>
    </w:p>
    <w:p w14:paraId="57D81817" w14:textId="2E343C94"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identificēt </w:t>
      </w:r>
      <w:r w:rsidR="00E84C88">
        <w:rPr>
          <w:rFonts w:asciiTheme="majorBidi" w:hAnsiTheme="majorBidi" w:cstheme="majorBidi"/>
          <w:sz w:val="24"/>
          <w:szCs w:val="24"/>
        </w:rPr>
        <w:t>K</w:t>
      </w:r>
      <w:r w:rsidRPr="00EA1A51">
        <w:rPr>
          <w:rFonts w:asciiTheme="majorBidi" w:hAnsiTheme="majorBidi" w:cstheme="majorBidi"/>
          <w:sz w:val="24"/>
          <w:szCs w:val="24"/>
        </w:rPr>
        <w:t>apitālsabiedrības orientējošo tirgus daļu par pakalpojumu segmentiem;</w:t>
      </w:r>
    </w:p>
    <w:p w14:paraId="1820FCEE" w14:textId="77777777"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novērtēt barjeras ienākšanai un darbībai tirgū (nozīmīgas investīcijas, to atmaksāšanās, nepietiekošs, pieprasījums u.c. aspekti);</w:t>
      </w:r>
    </w:p>
    <w:p w14:paraId="4493F061" w14:textId="77777777"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analizēt Kapitālsabiedrības ietekmi uz tirgu sadalījumā par uzņēmuma sniegtajiem pakalpojumiem;</w:t>
      </w:r>
    </w:p>
    <w:p w14:paraId="7A79A2BC" w14:textId="77777777"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izvērtēt Kapitālsabiedrības piemēroto cenu politiku;</w:t>
      </w:r>
    </w:p>
    <w:p w14:paraId="2764FCE9" w14:textId="77777777" w:rsidR="00AC6C71" w:rsidRPr="00EA1A51" w:rsidRDefault="00AC6C71" w:rsidP="00476095">
      <w:pPr>
        <w:numPr>
          <w:ilvl w:val="3"/>
          <w:numId w:val="30"/>
        </w:numPr>
        <w:spacing w:after="0" w:line="240" w:lineRule="auto"/>
        <w:ind w:left="1560" w:hanging="993"/>
        <w:contextualSpacing/>
        <w:jc w:val="both"/>
        <w:rPr>
          <w:rFonts w:asciiTheme="majorBidi" w:hAnsiTheme="majorBidi" w:cstheme="majorBidi"/>
          <w:sz w:val="24"/>
          <w:szCs w:val="24"/>
        </w:rPr>
      </w:pPr>
      <w:r w:rsidRPr="00EA1A51">
        <w:rPr>
          <w:rFonts w:asciiTheme="majorBidi" w:hAnsiTheme="majorBidi" w:cstheme="majorBidi"/>
          <w:sz w:val="24"/>
          <w:szCs w:val="24"/>
        </w:rPr>
        <w:t>identificēt darījumu slēgšanas un finansējuma piesaistes praksi.</w:t>
      </w:r>
    </w:p>
    <w:p w14:paraId="7F5F3A4F" w14:textId="77777777" w:rsidR="009445A5" w:rsidRPr="00EA1A51" w:rsidRDefault="009445A5" w:rsidP="005E4E60">
      <w:pPr>
        <w:spacing w:after="0" w:line="240" w:lineRule="auto"/>
        <w:contextualSpacing/>
        <w:jc w:val="both"/>
        <w:rPr>
          <w:rFonts w:asciiTheme="majorBidi" w:hAnsiTheme="majorBidi" w:cstheme="majorBidi"/>
          <w:sz w:val="24"/>
          <w:szCs w:val="24"/>
        </w:rPr>
      </w:pPr>
    </w:p>
    <w:p w14:paraId="1041153E" w14:textId="26A77872" w:rsidR="00AC6C71" w:rsidRPr="00EA1A51" w:rsidRDefault="00AC6C71" w:rsidP="00476095">
      <w:pPr>
        <w:numPr>
          <w:ilvl w:val="1"/>
          <w:numId w:val="30"/>
        </w:numPr>
        <w:shd w:val="clear" w:color="auto" w:fill="FFFFFF"/>
        <w:spacing w:after="0" w:line="240" w:lineRule="auto"/>
        <w:ind w:left="567" w:hanging="425"/>
        <w:contextualSpacing/>
        <w:jc w:val="both"/>
        <w:rPr>
          <w:rFonts w:asciiTheme="majorBidi" w:hAnsiTheme="majorBidi" w:cstheme="majorBidi"/>
          <w:sz w:val="24"/>
          <w:szCs w:val="24"/>
        </w:rPr>
      </w:pPr>
      <w:r w:rsidRPr="00EA1A51">
        <w:rPr>
          <w:rFonts w:asciiTheme="majorBidi" w:hAnsiTheme="majorBidi" w:cstheme="majorBidi"/>
          <w:sz w:val="24"/>
          <w:szCs w:val="24"/>
        </w:rPr>
        <w:t>Citi noteikumi</w:t>
      </w:r>
      <w:r w:rsidR="00D71C76" w:rsidRPr="00EA1A51">
        <w:rPr>
          <w:rFonts w:asciiTheme="majorBidi" w:hAnsiTheme="majorBidi" w:cstheme="majorBidi"/>
          <w:sz w:val="24"/>
          <w:szCs w:val="24"/>
        </w:rPr>
        <w:t>:</w:t>
      </w:r>
    </w:p>
    <w:p w14:paraId="2BD8AC0A" w14:textId="4296FA1B" w:rsidR="00AC6C71" w:rsidRPr="00EA1A51" w:rsidRDefault="00AC6C71" w:rsidP="00476095">
      <w:pPr>
        <w:numPr>
          <w:ilvl w:val="2"/>
          <w:numId w:val="30"/>
        </w:numPr>
        <w:shd w:val="clear" w:color="auto" w:fill="FFFFFF"/>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Izvērtējums veicams</w:t>
      </w:r>
      <w:r w:rsidR="004D409D">
        <w:rPr>
          <w:rFonts w:asciiTheme="majorBidi" w:hAnsiTheme="majorBidi" w:cstheme="majorBidi"/>
          <w:sz w:val="24"/>
          <w:szCs w:val="24"/>
        </w:rPr>
        <w:t>,</w:t>
      </w:r>
      <w:r w:rsidRPr="00EA1A51">
        <w:rPr>
          <w:rFonts w:asciiTheme="majorBidi" w:hAnsiTheme="majorBidi" w:cstheme="majorBidi"/>
          <w:sz w:val="24"/>
          <w:szCs w:val="24"/>
        </w:rPr>
        <w:t xml:space="preserve"> atbilstoši Valsts pārvaldes iekārtas likumam, likumam “Par pašvaldībām”, Publiskas personas kapitāla daļu un </w:t>
      </w:r>
      <w:r w:rsidR="00E84C88">
        <w:rPr>
          <w:rFonts w:asciiTheme="majorBidi" w:hAnsiTheme="majorBidi" w:cstheme="majorBidi"/>
          <w:sz w:val="24"/>
          <w:szCs w:val="24"/>
        </w:rPr>
        <w:t>K</w:t>
      </w:r>
      <w:r w:rsidRPr="00EA1A51">
        <w:rPr>
          <w:rFonts w:asciiTheme="majorBidi" w:hAnsiTheme="majorBidi" w:cstheme="majorBidi"/>
          <w:sz w:val="24"/>
          <w:szCs w:val="24"/>
        </w:rPr>
        <w:t xml:space="preserve">apitālsabiedrību pārvaldības likumam, Konkurences likumam, Konkurences padomes vadlīnijām un informatīvajiem materiāliem u.c., uz </w:t>
      </w:r>
      <w:r w:rsidR="004D409D">
        <w:rPr>
          <w:rFonts w:asciiTheme="majorBidi" w:hAnsiTheme="majorBidi" w:cstheme="majorBidi"/>
          <w:sz w:val="24"/>
          <w:szCs w:val="24"/>
        </w:rPr>
        <w:t>tirgus izpētes</w:t>
      </w:r>
      <w:r w:rsidRPr="00EA1A51">
        <w:rPr>
          <w:rFonts w:asciiTheme="majorBidi" w:hAnsiTheme="majorBidi" w:cstheme="majorBidi"/>
          <w:sz w:val="24"/>
          <w:szCs w:val="24"/>
        </w:rPr>
        <w:t xml:space="preserve"> priekšmetu attiecināmajiem, nacionālajiem un Eiropas Savienības tiesību aktiem un vadlīnijām, tostarp</w:t>
      </w:r>
      <w:r w:rsidR="004D409D">
        <w:rPr>
          <w:rFonts w:asciiTheme="majorBidi" w:hAnsiTheme="majorBidi" w:cstheme="majorBidi"/>
          <w:sz w:val="24"/>
          <w:szCs w:val="24"/>
        </w:rPr>
        <w:t>,</w:t>
      </w:r>
      <w:r w:rsidRPr="00EA1A51">
        <w:rPr>
          <w:rFonts w:asciiTheme="majorBidi" w:hAnsiTheme="majorBidi" w:cstheme="majorBidi"/>
          <w:sz w:val="24"/>
          <w:szCs w:val="24"/>
        </w:rPr>
        <w:t xml:space="preserve"> tādiem, kas stājas spēkā </w:t>
      </w:r>
      <w:r w:rsidR="004D409D">
        <w:rPr>
          <w:rFonts w:asciiTheme="majorBidi" w:hAnsiTheme="majorBidi" w:cstheme="majorBidi"/>
          <w:sz w:val="24"/>
          <w:szCs w:val="24"/>
        </w:rPr>
        <w:t>l</w:t>
      </w:r>
      <w:r w:rsidRPr="00EA1A51">
        <w:rPr>
          <w:rFonts w:asciiTheme="majorBidi" w:hAnsiTheme="majorBidi" w:cstheme="majorBidi"/>
          <w:sz w:val="24"/>
          <w:szCs w:val="24"/>
        </w:rPr>
        <w:t>īguma darbības laikā.</w:t>
      </w:r>
    </w:p>
    <w:p w14:paraId="324CBE2C" w14:textId="358042B4" w:rsidR="00AC6C71" w:rsidRPr="00EA1A51" w:rsidRDefault="00AC6C71" w:rsidP="00476095">
      <w:pPr>
        <w:numPr>
          <w:ilvl w:val="2"/>
          <w:numId w:val="30"/>
        </w:numPr>
        <w:shd w:val="clear" w:color="auto" w:fill="FFFFFF"/>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Ekonomiskie </w:t>
      </w:r>
      <w:r w:rsidR="004D409D">
        <w:rPr>
          <w:rFonts w:asciiTheme="majorBidi" w:hAnsiTheme="majorBidi" w:cstheme="majorBidi"/>
          <w:sz w:val="24"/>
          <w:szCs w:val="24"/>
        </w:rPr>
        <w:t>i</w:t>
      </w:r>
      <w:r w:rsidRPr="00EA1A51">
        <w:rPr>
          <w:rFonts w:asciiTheme="majorBidi" w:hAnsiTheme="majorBidi" w:cstheme="majorBidi"/>
          <w:sz w:val="24"/>
          <w:szCs w:val="24"/>
        </w:rPr>
        <w:t>zvērtējumi un lietderības pamatojumi, jebkāda veida izpētes un datu ieguve, konsultācijas ar kompetentajām institūcijām izpildītājam ir jāveic patstāvīgi.</w:t>
      </w:r>
    </w:p>
    <w:p w14:paraId="45285CD9" w14:textId="055760DE" w:rsidR="00AC6C71" w:rsidRPr="00EA1A51" w:rsidRDefault="00AC6C71" w:rsidP="00476095">
      <w:pPr>
        <w:numPr>
          <w:ilvl w:val="2"/>
          <w:numId w:val="30"/>
        </w:numPr>
        <w:shd w:val="clear" w:color="auto" w:fill="FFFFFF"/>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Saskaņā ar darbu izpildes grafiku, pabeidzot vērtēt </w:t>
      </w:r>
      <w:r w:rsidR="00E84C88">
        <w:rPr>
          <w:rFonts w:asciiTheme="majorBidi" w:hAnsiTheme="majorBidi" w:cstheme="majorBidi"/>
          <w:sz w:val="24"/>
          <w:szCs w:val="24"/>
        </w:rPr>
        <w:t>K</w:t>
      </w:r>
      <w:r w:rsidRPr="00EA1A51">
        <w:rPr>
          <w:rFonts w:asciiTheme="majorBidi" w:hAnsiTheme="majorBidi" w:cstheme="majorBidi"/>
          <w:sz w:val="24"/>
          <w:szCs w:val="24"/>
        </w:rPr>
        <w:t xml:space="preserve">apitālsabiedrību, izpildītājs 5 </w:t>
      </w:r>
      <w:r w:rsidR="004D409D">
        <w:rPr>
          <w:rFonts w:asciiTheme="majorBidi" w:hAnsiTheme="majorBidi" w:cstheme="majorBidi"/>
          <w:sz w:val="24"/>
          <w:szCs w:val="24"/>
        </w:rPr>
        <w:t xml:space="preserve">(piecu) </w:t>
      </w:r>
      <w:r w:rsidRPr="00EA1A51">
        <w:rPr>
          <w:rFonts w:asciiTheme="majorBidi" w:hAnsiTheme="majorBidi" w:cstheme="majorBidi"/>
          <w:sz w:val="24"/>
          <w:szCs w:val="24"/>
        </w:rPr>
        <w:t>dienu laikā nosūta Pašvaldībai Izvērtējuma darba projektu uz līgumā norādītās kontaktpersonas elektronisko pasta adresi.</w:t>
      </w:r>
    </w:p>
    <w:p w14:paraId="07F166B4" w14:textId="476DBB25" w:rsidR="000512FC" w:rsidRPr="004D409D" w:rsidRDefault="00AC6C71" w:rsidP="004D409D">
      <w:pPr>
        <w:numPr>
          <w:ilvl w:val="2"/>
          <w:numId w:val="30"/>
        </w:numPr>
        <w:shd w:val="clear" w:color="auto" w:fill="FFFFFF"/>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 xml:space="preserve">Izvērtējums iesniedzams Pašvaldībai papīra formātā vienā eksemplārā un iesūtīts elektroniski </w:t>
      </w:r>
      <w:r w:rsidRPr="004D409D">
        <w:rPr>
          <w:rFonts w:asciiTheme="majorBidi" w:hAnsiTheme="majorBidi" w:cstheme="majorBidi"/>
          <w:i/>
          <w:iCs/>
          <w:sz w:val="24"/>
          <w:szCs w:val="24"/>
        </w:rPr>
        <w:t>Word</w:t>
      </w:r>
      <w:r w:rsidRPr="00EA1A51">
        <w:rPr>
          <w:rFonts w:asciiTheme="majorBidi" w:hAnsiTheme="majorBidi" w:cstheme="majorBidi"/>
          <w:sz w:val="24"/>
          <w:szCs w:val="24"/>
        </w:rPr>
        <w:t xml:space="preserve"> formātā, sagatavojot teksta redaktora formātā, ievērojot Ministru kabineta 2018.gada 4.septembra noteikumos Nr.558 “Dokumentu izstrādāšanas un noformēšanas kārtība” noteiktos formātus, iegūto informāciju ilustrējot ar grafiskiem </w:t>
      </w:r>
      <w:r w:rsidRPr="00EA1A51">
        <w:rPr>
          <w:rFonts w:asciiTheme="majorBidi" w:hAnsiTheme="majorBidi" w:cstheme="majorBidi"/>
          <w:sz w:val="24"/>
          <w:szCs w:val="24"/>
        </w:rPr>
        <w:lastRenderedPageBreak/>
        <w:t>attēliem un tabulām. Grafiskie attēli Pašvaldībai ir nododami elektronisko tabulu datnes formātā saskaņā ar minētajiem Ministru kabineta noteikumiem.</w:t>
      </w:r>
    </w:p>
    <w:p w14:paraId="153147CF" w14:textId="5B59AD46" w:rsidR="00DB0273" w:rsidRPr="005E4E60" w:rsidRDefault="00AC6C71" w:rsidP="005E4E60">
      <w:pPr>
        <w:numPr>
          <w:ilvl w:val="2"/>
          <w:numId w:val="30"/>
        </w:numPr>
        <w:shd w:val="clear" w:color="auto" w:fill="FFFFFF"/>
        <w:spacing w:after="0" w:line="240" w:lineRule="auto"/>
        <w:ind w:left="993" w:hanging="709"/>
        <w:contextualSpacing/>
        <w:jc w:val="both"/>
        <w:rPr>
          <w:rFonts w:asciiTheme="majorBidi" w:hAnsiTheme="majorBidi" w:cstheme="majorBidi"/>
          <w:sz w:val="24"/>
          <w:szCs w:val="24"/>
        </w:rPr>
      </w:pPr>
      <w:r w:rsidRPr="00EA1A51">
        <w:rPr>
          <w:rFonts w:asciiTheme="majorBidi" w:hAnsiTheme="majorBidi" w:cstheme="majorBidi"/>
          <w:sz w:val="24"/>
          <w:szCs w:val="24"/>
        </w:rPr>
        <w:t>Izpildītājam jānodrošina pakalpojumu sniegšanu atbilstoši normatīvajos aktos noteiktajām prasībām, ievērojot personas datu aizsardzības prasības un nodrošinot konfidencialitātes saistību izpildi.</w:t>
      </w:r>
    </w:p>
    <w:p w14:paraId="01FA2593" w14:textId="77777777" w:rsidR="00DB0273" w:rsidRPr="00EA1A51" w:rsidRDefault="00DB0273" w:rsidP="00476095">
      <w:pPr>
        <w:suppressAutoHyphens/>
        <w:spacing w:after="0" w:line="240" w:lineRule="auto"/>
        <w:contextualSpacing/>
        <w:jc w:val="both"/>
        <w:rPr>
          <w:rFonts w:asciiTheme="majorBidi" w:eastAsia="Times New Roman" w:hAnsiTheme="majorBidi" w:cstheme="majorBidi"/>
          <w:sz w:val="24"/>
          <w:szCs w:val="24"/>
          <w:lang w:eastAsia="ar-SA"/>
        </w:rPr>
      </w:pPr>
    </w:p>
    <w:p w14:paraId="748028A7" w14:textId="77777777" w:rsidR="00DB0273" w:rsidRPr="004820AA" w:rsidRDefault="00DB0273" w:rsidP="00476095">
      <w:pPr>
        <w:suppressAutoHyphens/>
        <w:spacing w:after="0" w:line="240" w:lineRule="auto"/>
        <w:jc w:val="both"/>
        <w:rPr>
          <w:rFonts w:asciiTheme="majorBidi" w:eastAsia="Times New Roman" w:hAnsiTheme="majorBidi" w:cstheme="majorBidi"/>
          <w:b/>
          <w:bCs/>
          <w:sz w:val="24"/>
          <w:szCs w:val="24"/>
          <w:lang w:eastAsia="ar-SA"/>
        </w:rPr>
      </w:pPr>
      <w:r w:rsidRPr="004820AA">
        <w:rPr>
          <w:rFonts w:asciiTheme="majorBidi" w:eastAsia="Times New Roman" w:hAnsiTheme="majorBidi" w:cstheme="majorBidi"/>
          <w:sz w:val="40"/>
          <w:szCs w:val="40"/>
          <w:lang w:eastAsia="ar-SA"/>
        </w:rPr>
        <w:t>□</w:t>
      </w:r>
      <w:r w:rsidRPr="004820AA">
        <w:rPr>
          <w:rFonts w:asciiTheme="majorBidi" w:eastAsia="Times New Roman" w:hAnsiTheme="majorBidi" w:cstheme="majorBidi"/>
          <w:sz w:val="24"/>
          <w:szCs w:val="24"/>
          <w:lang w:eastAsia="ar-SA"/>
        </w:rPr>
        <w:t xml:space="preserve"> </w:t>
      </w:r>
      <w:r w:rsidRPr="004820AA">
        <w:rPr>
          <w:rFonts w:asciiTheme="majorBidi" w:eastAsia="Times New Roman" w:hAnsiTheme="majorBidi" w:cstheme="majorBidi"/>
          <w:i/>
          <w:iCs/>
          <w:sz w:val="24"/>
          <w:szCs w:val="24"/>
          <w:lang w:eastAsia="ar-SA"/>
        </w:rPr>
        <w:t>(atzīmē, ja piekrīt)</w:t>
      </w:r>
      <w:r w:rsidRPr="004820AA">
        <w:rPr>
          <w:rFonts w:asciiTheme="majorBidi" w:eastAsia="Times New Roman" w:hAnsiTheme="majorBidi" w:cstheme="majorBidi"/>
          <w:sz w:val="24"/>
          <w:szCs w:val="24"/>
          <w:lang w:eastAsia="ar-SA"/>
        </w:rPr>
        <w:t xml:space="preserve"> </w:t>
      </w:r>
      <w:r w:rsidRPr="004820AA">
        <w:rPr>
          <w:rFonts w:asciiTheme="majorBidi" w:eastAsia="Times New Roman" w:hAnsiTheme="majorBidi" w:cstheme="majorBidi"/>
          <w:b/>
          <w:bCs/>
          <w:sz w:val="24"/>
          <w:szCs w:val="24"/>
          <w:lang w:eastAsia="ar-SA"/>
        </w:rPr>
        <w:t>Pretendents apliecina, ka apņemas izpildīt pasūtītāja Tehniskajā specifikācijā noteiktās prasības.</w:t>
      </w:r>
    </w:p>
    <w:p w14:paraId="73A48DF8" w14:textId="77777777" w:rsidR="00DB0273" w:rsidRPr="004820AA" w:rsidRDefault="00DB0273" w:rsidP="00476095">
      <w:pPr>
        <w:suppressAutoHyphens/>
        <w:spacing w:after="0" w:line="240" w:lineRule="auto"/>
        <w:jc w:val="both"/>
        <w:rPr>
          <w:rFonts w:asciiTheme="majorBidi" w:eastAsia="Times New Roman" w:hAnsiTheme="majorBidi" w:cstheme="majorBidi"/>
          <w:sz w:val="24"/>
          <w:szCs w:val="24"/>
          <w:lang w:eastAsia="ar-SA"/>
        </w:rPr>
      </w:pPr>
    </w:p>
    <w:p w14:paraId="0AE76B3E" w14:textId="77777777" w:rsidR="00DB0273" w:rsidRPr="004820AA" w:rsidRDefault="00DB0273" w:rsidP="00476095">
      <w:pPr>
        <w:suppressAutoHyphens/>
        <w:spacing w:after="0" w:line="240" w:lineRule="auto"/>
        <w:jc w:val="both"/>
        <w:rPr>
          <w:rFonts w:asciiTheme="majorBidi" w:eastAsia="Times New Roman" w:hAnsiTheme="majorBidi" w:cstheme="majorBidi"/>
          <w:sz w:val="24"/>
          <w:szCs w:val="24"/>
          <w:lang w:eastAsia="ar-SA"/>
        </w:rPr>
      </w:pPr>
    </w:p>
    <w:p w14:paraId="6B09DEA5" w14:textId="77777777" w:rsidR="00DB0273" w:rsidRPr="004820AA" w:rsidRDefault="00DB0273" w:rsidP="00476095">
      <w:pPr>
        <w:suppressAutoHyphens/>
        <w:spacing w:after="0" w:line="240" w:lineRule="auto"/>
        <w:jc w:val="both"/>
        <w:rPr>
          <w:rFonts w:asciiTheme="majorBidi" w:eastAsia="Times New Roman" w:hAnsiTheme="majorBidi" w:cstheme="majorBidi"/>
          <w:sz w:val="24"/>
          <w:szCs w:val="24"/>
          <w:lang w:eastAsia="ar-SA"/>
        </w:rPr>
      </w:pPr>
    </w:p>
    <w:p w14:paraId="74AF57D3" w14:textId="77777777" w:rsidR="00DB0273" w:rsidRPr="004820AA" w:rsidRDefault="00DB0273" w:rsidP="00476095">
      <w:pPr>
        <w:suppressAutoHyphens/>
        <w:spacing w:after="0" w:line="240" w:lineRule="auto"/>
        <w:jc w:val="both"/>
        <w:rPr>
          <w:rFonts w:asciiTheme="majorBidi" w:eastAsia="Times New Roman" w:hAnsiTheme="majorBidi" w:cstheme="majorBidi"/>
          <w:sz w:val="24"/>
          <w:szCs w:val="24"/>
          <w:lang w:eastAsia="ar-SA"/>
        </w:rPr>
      </w:pPr>
    </w:p>
    <w:p w14:paraId="05C92B79" w14:textId="77777777" w:rsidR="00DB0273" w:rsidRPr="004820AA" w:rsidRDefault="00DB0273" w:rsidP="00476095">
      <w:pPr>
        <w:suppressAutoHyphens/>
        <w:autoSpaceDE w:val="0"/>
        <w:spacing w:after="0" w:line="240" w:lineRule="auto"/>
        <w:jc w:val="both"/>
        <w:rPr>
          <w:rFonts w:asciiTheme="majorBidi" w:eastAsia="Times New Roman" w:hAnsiTheme="majorBidi" w:cstheme="majorBidi"/>
          <w:i/>
          <w:iCs/>
          <w:sz w:val="24"/>
          <w:szCs w:val="24"/>
          <w:lang w:eastAsia="ar-SA"/>
        </w:rPr>
      </w:pPr>
      <w:r w:rsidRPr="004820AA">
        <w:rPr>
          <w:rFonts w:asciiTheme="majorBidi" w:eastAsia="Times New Roman" w:hAnsiTheme="majorBidi" w:cstheme="majorBidi"/>
          <w:i/>
          <w:iCs/>
          <w:sz w:val="24"/>
          <w:szCs w:val="24"/>
          <w:lang w:eastAsia="ar-SA"/>
        </w:rPr>
        <w:t>[Paraksttiesīgās personas amata nosaukums, vārds, uzvārds]</w:t>
      </w:r>
      <w:r w:rsidRPr="004820AA">
        <w:rPr>
          <w:rFonts w:asciiTheme="majorBidi" w:eastAsia="Times New Roman" w:hAnsiTheme="majorBidi" w:cstheme="majorBidi"/>
          <w:i/>
          <w:iCs/>
          <w:sz w:val="24"/>
          <w:szCs w:val="24"/>
          <w:vertAlign w:val="superscript"/>
          <w:lang w:eastAsia="ar-SA"/>
        </w:rPr>
        <w:footnoteReference w:id="1"/>
      </w:r>
    </w:p>
    <w:p w14:paraId="11957124" w14:textId="77777777" w:rsidR="00DB0273" w:rsidRPr="005E4E60" w:rsidRDefault="00DB0273" w:rsidP="00476095">
      <w:pPr>
        <w:suppressAutoHyphens/>
        <w:spacing w:after="0" w:line="240" w:lineRule="auto"/>
        <w:contextualSpacing/>
        <w:jc w:val="both"/>
        <w:rPr>
          <w:rFonts w:asciiTheme="majorBidi" w:eastAsia="Times New Roman" w:hAnsiTheme="majorBidi" w:cstheme="majorBidi"/>
          <w:sz w:val="24"/>
          <w:szCs w:val="24"/>
          <w:lang w:eastAsia="ar-SA"/>
        </w:rPr>
      </w:pPr>
    </w:p>
    <w:p w14:paraId="6D657D89" w14:textId="77777777" w:rsidR="006B3A5B" w:rsidRPr="005E4E60" w:rsidRDefault="006B3A5B" w:rsidP="00476095">
      <w:pPr>
        <w:spacing w:after="0" w:line="240" w:lineRule="auto"/>
        <w:rPr>
          <w:rFonts w:asciiTheme="majorBidi" w:hAnsiTheme="majorBidi" w:cstheme="majorBidi"/>
          <w:iCs/>
          <w:sz w:val="24"/>
          <w:szCs w:val="24"/>
        </w:rPr>
      </w:pPr>
      <w:r w:rsidRPr="005E4E60">
        <w:rPr>
          <w:rFonts w:asciiTheme="majorBidi" w:hAnsiTheme="majorBidi" w:cstheme="majorBidi"/>
          <w:iCs/>
          <w:sz w:val="24"/>
          <w:szCs w:val="24"/>
        </w:rPr>
        <w:br w:type="page"/>
      </w:r>
    </w:p>
    <w:p w14:paraId="469838E2" w14:textId="4D05AA5D" w:rsidR="006B3A5B" w:rsidRPr="00476095" w:rsidRDefault="006B3A5B" w:rsidP="00476095">
      <w:pPr>
        <w:spacing w:after="0" w:line="240" w:lineRule="auto"/>
        <w:jc w:val="right"/>
        <w:rPr>
          <w:rFonts w:asciiTheme="majorBidi" w:hAnsiTheme="majorBidi" w:cstheme="majorBidi"/>
          <w:iCs/>
          <w:sz w:val="20"/>
          <w:szCs w:val="20"/>
        </w:rPr>
      </w:pPr>
      <w:r w:rsidRPr="00476095">
        <w:rPr>
          <w:rFonts w:asciiTheme="majorBidi" w:hAnsiTheme="majorBidi" w:cstheme="majorBidi"/>
          <w:iCs/>
          <w:sz w:val="20"/>
          <w:szCs w:val="20"/>
        </w:rPr>
        <w:lastRenderedPageBreak/>
        <w:t>Pielikums</w:t>
      </w:r>
    </w:p>
    <w:p w14:paraId="5E7302B9" w14:textId="68C4F13A" w:rsidR="006B3A5B" w:rsidRPr="00476095" w:rsidRDefault="006B3A5B" w:rsidP="00476095">
      <w:pPr>
        <w:spacing w:after="0" w:line="240" w:lineRule="auto"/>
        <w:jc w:val="right"/>
        <w:rPr>
          <w:rFonts w:asciiTheme="majorBidi" w:hAnsiTheme="majorBidi" w:cstheme="majorBidi"/>
          <w:iCs/>
          <w:sz w:val="20"/>
          <w:szCs w:val="20"/>
        </w:rPr>
      </w:pPr>
      <w:r w:rsidRPr="00476095">
        <w:rPr>
          <w:rFonts w:asciiTheme="majorBidi" w:hAnsiTheme="majorBidi" w:cstheme="majorBidi"/>
          <w:iCs/>
          <w:sz w:val="20"/>
          <w:szCs w:val="20"/>
        </w:rPr>
        <w:t>Tehniskajai specifikācijai</w:t>
      </w:r>
      <w:r w:rsidR="00273911" w:rsidRPr="00476095">
        <w:rPr>
          <w:rFonts w:asciiTheme="majorBidi" w:hAnsiTheme="majorBidi" w:cstheme="majorBidi"/>
          <w:iCs/>
          <w:sz w:val="20"/>
          <w:szCs w:val="20"/>
        </w:rPr>
        <w:t>/ tehniskajam piedāvājumam</w:t>
      </w:r>
    </w:p>
    <w:p w14:paraId="058EDCE2" w14:textId="77777777" w:rsidR="006B3A5B" w:rsidRPr="005E4E60" w:rsidRDefault="006B3A5B" w:rsidP="00476095">
      <w:pPr>
        <w:spacing w:after="0" w:line="240" w:lineRule="auto"/>
        <w:jc w:val="center"/>
        <w:rPr>
          <w:rFonts w:asciiTheme="majorBidi" w:hAnsiTheme="majorBidi" w:cstheme="majorBidi"/>
          <w:bCs/>
          <w:iCs/>
          <w:sz w:val="24"/>
          <w:szCs w:val="24"/>
        </w:rPr>
      </w:pPr>
    </w:p>
    <w:p w14:paraId="4CDBE825" w14:textId="049D31A9" w:rsidR="006B3A5B" w:rsidRPr="00476095" w:rsidRDefault="006B3A5B" w:rsidP="00476095">
      <w:pPr>
        <w:spacing w:after="0" w:line="240" w:lineRule="auto"/>
        <w:jc w:val="center"/>
        <w:rPr>
          <w:rFonts w:asciiTheme="majorBidi" w:hAnsiTheme="majorBidi" w:cstheme="majorBidi"/>
          <w:b/>
          <w:iCs/>
          <w:sz w:val="24"/>
          <w:szCs w:val="24"/>
        </w:rPr>
      </w:pPr>
      <w:r w:rsidRPr="00476095">
        <w:rPr>
          <w:rFonts w:asciiTheme="majorBidi" w:hAnsiTheme="majorBidi" w:cstheme="majorBidi"/>
          <w:b/>
          <w:iCs/>
          <w:sz w:val="24"/>
          <w:szCs w:val="24"/>
        </w:rPr>
        <w:t>MINIMĀLĀ PĀRBAUDĀMĀ DOKUMENTĀCIJA</w:t>
      </w:r>
    </w:p>
    <w:p w14:paraId="781704EB" w14:textId="77777777" w:rsidR="006B3A5B" w:rsidRPr="005E4E60" w:rsidRDefault="006B3A5B" w:rsidP="00476095">
      <w:pPr>
        <w:spacing w:after="0" w:line="240" w:lineRule="auto"/>
        <w:jc w:val="both"/>
        <w:rPr>
          <w:rFonts w:asciiTheme="majorBidi" w:hAnsiTheme="majorBidi" w:cstheme="majorBidi"/>
          <w:bCs/>
          <w:sz w:val="24"/>
          <w:szCs w:val="24"/>
        </w:rPr>
      </w:pPr>
    </w:p>
    <w:p w14:paraId="2624A2F5" w14:textId="77777777" w:rsidR="006B3A5B" w:rsidRPr="00476095" w:rsidRDefault="006B3A5B" w:rsidP="00476095">
      <w:pPr>
        <w:spacing w:after="0" w:line="240" w:lineRule="auto"/>
        <w:jc w:val="both"/>
        <w:rPr>
          <w:rFonts w:asciiTheme="majorBidi" w:hAnsiTheme="majorBidi" w:cstheme="majorBidi"/>
          <w:b/>
          <w:i/>
          <w:iCs/>
          <w:sz w:val="24"/>
          <w:szCs w:val="24"/>
        </w:rPr>
      </w:pPr>
      <w:r w:rsidRPr="00476095">
        <w:rPr>
          <w:rFonts w:asciiTheme="majorBidi" w:hAnsiTheme="majorBidi" w:cstheme="majorBidi"/>
          <w:b/>
          <w:i/>
          <w:iCs/>
          <w:sz w:val="24"/>
          <w:szCs w:val="24"/>
        </w:rPr>
        <w:t>Komerciāla rakstura informācija:</w:t>
      </w:r>
    </w:p>
    <w:p w14:paraId="668C66F2" w14:textId="0F6CE51A"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Informācija par uzņēmuma sniegtajiem produktiem un pakalpojumiem. Produkta apraksts, produkta kopējā tirgus lielums vērtēšanas brīdī un perspektīvā, uzņēmuma tirgus daļa, tirgus dinamika.</w:t>
      </w:r>
    </w:p>
    <w:p w14:paraId="335638DE" w14:textId="1A2E5293"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Uzņēmuma klientu struktūra, atsevišķi pa produktu un/</w:t>
      </w:r>
      <w:r w:rsidR="005E4E60">
        <w:rPr>
          <w:rFonts w:asciiTheme="majorBidi" w:hAnsiTheme="majorBidi" w:cstheme="majorBidi"/>
          <w:sz w:val="24"/>
          <w:szCs w:val="24"/>
        </w:rPr>
        <w:t xml:space="preserve"> </w:t>
      </w:r>
      <w:r w:rsidRPr="00476095">
        <w:rPr>
          <w:rFonts w:asciiTheme="majorBidi" w:hAnsiTheme="majorBidi" w:cstheme="majorBidi"/>
          <w:sz w:val="24"/>
          <w:szCs w:val="24"/>
        </w:rPr>
        <w:t>vai pakalpojumu veidiem (naturālās mērvienībās un naudas izteiksmē).</w:t>
      </w:r>
    </w:p>
    <w:p w14:paraId="0DD06628" w14:textId="7E2292F6"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Uzņēmuma piegādātāju struktūra, atsevišķi par produktu un/</w:t>
      </w:r>
      <w:r w:rsidR="005E4E60">
        <w:rPr>
          <w:rFonts w:asciiTheme="majorBidi" w:hAnsiTheme="majorBidi" w:cstheme="majorBidi"/>
          <w:sz w:val="24"/>
          <w:szCs w:val="24"/>
        </w:rPr>
        <w:t xml:space="preserve"> </w:t>
      </w:r>
      <w:r w:rsidRPr="00476095">
        <w:rPr>
          <w:rFonts w:asciiTheme="majorBidi" w:hAnsiTheme="majorBidi" w:cstheme="majorBidi"/>
          <w:sz w:val="24"/>
          <w:szCs w:val="24"/>
        </w:rPr>
        <w:t>vai pakalpojumu veidiem (naturālās mērvienībās un naudas izteiksmē).</w:t>
      </w:r>
    </w:p>
    <w:p w14:paraId="0EEBC747" w14:textId="77777777"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Darbības ieņēmumi, izdevumi un bruto peļņa atsevišķi par produktu un pakalpojumu veidiem.</w:t>
      </w:r>
    </w:p>
    <w:p w14:paraId="0648B1DC" w14:textId="1CE8F9A0"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 xml:space="preserve">Galvenās patērētāju grupas un to raksturojums katram produktam vai pakalpojumam, galveno pieprasījumu ietekmējošo faktoru </w:t>
      </w:r>
      <w:r w:rsidR="00EE0D2F">
        <w:rPr>
          <w:rFonts w:asciiTheme="majorBidi" w:hAnsiTheme="majorBidi" w:cstheme="majorBidi"/>
          <w:sz w:val="24"/>
          <w:szCs w:val="24"/>
        </w:rPr>
        <w:t>i</w:t>
      </w:r>
      <w:r w:rsidRPr="00476095">
        <w:rPr>
          <w:rFonts w:asciiTheme="majorBidi" w:hAnsiTheme="majorBidi" w:cstheme="majorBidi"/>
          <w:sz w:val="24"/>
          <w:szCs w:val="24"/>
        </w:rPr>
        <w:t>zvērtējums (balstoties uz uzņēmuma pieredzi un pieejamo informāciju), izmaiņas analizētajā periodā.</w:t>
      </w:r>
    </w:p>
    <w:p w14:paraId="2DDBE7D7" w14:textId="77777777"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Līgumu kopijas ar lielākajiem uzņēmuma klientiem.</w:t>
      </w:r>
    </w:p>
    <w:p w14:paraId="6859EF4E" w14:textId="77777777"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Uzņēmuma uzsākto jauno biznesa projektu apraksts, uzņēmuma izstrādāto biznesa plānu kopijas, koncepcijas u.tml. dokumenti, projektu līdzšinējā realizācija.</w:t>
      </w:r>
    </w:p>
    <w:p w14:paraId="5D3E791F" w14:textId="50920A89"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bCs/>
          <w:sz w:val="24"/>
          <w:szCs w:val="24"/>
        </w:rPr>
        <w:t>Uzņēmuma naudas plūsmas prognoze turpmākajiem 5 gadiem (par gadiem vai par ceturkšņiem) ar riska ietekmējošo faktoru uzskaitījumu.</w:t>
      </w:r>
    </w:p>
    <w:p w14:paraId="40B988C8" w14:textId="77777777"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Uzņēmuma organizatoriskā struktūra pēc stāvokļa uz novērtēšanas datumu ar darbinieku skaitu.</w:t>
      </w:r>
    </w:p>
    <w:p w14:paraId="1EDBE2C6" w14:textId="77777777" w:rsidR="005E4E60" w:rsidRDefault="006B3A5B" w:rsidP="005E4E60">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Uzņēmuma rīcībā esošo tirgus pētījumu kopijas.</w:t>
      </w:r>
    </w:p>
    <w:p w14:paraId="761B8E48" w14:textId="77777777" w:rsidR="005E4E60" w:rsidRDefault="005E4E60" w:rsidP="005E4E60">
      <w:pPr>
        <w:spacing w:after="0" w:line="240" w:lineRule="auto"/>
        <w:jc w:val="both"/>
        <w:rPr>
          <w:rFonts w:asciiTheme="majorBidi" w:hAnsiTheme="majorBidi" w:cstheme="majorBidi"/>
          <w:sz w:val="24"/>
          <w:szCs w:val="24"/>
        </w:rPr>
      </w:pPr>
    </w:p>
    <w:p w14:paraId="65574B16" w14:textId="60E8831A" w:rsidR="00F12340" w:rsidRPr="00F12340" w:rsidRDefault="006B3A5B" w:rsidP="00F12340">
      <w:pPr>
        <w:spacing w:after="0" w:line="240" w:lineRule="auto"/>
        <w:jc w:val="both"/>
        <w:rPr>
          <w:rFonts w:asciiTheme="majorBidi" w:hAnsiTheme="majorBidi" w:cstheme="majorBidi"/>
          <w:b/>
          <w:bCs/>
          <w:i/>
          <w:iCs/>
          <w:sz w:val="24"/>
          <w:szCs w:val="24"/>
        </w:rPr>
      </w:pPr>
      <w:r w:rsidRPr="005E4E60">
        <w:rPr>
          <w:rFonts w:asciiTheme="majorBidi" w:hAnsiTheme="majorBidi" w:cstheme="majorBidi"/>
          <w:b/>
          <w:bCs/>
          <w:i/>
          <w:iCs/>
          <w:sz w:val="24"/>
          <w:szCs w:val="24"/>
        </w:rPr>
        <w:t>Finansiāla rakstura informācija</w:t>
      </w:r>
      <w:r w:rsidR="00F12340">
        <w:rPr>
          <w:rFonts w:asciiTheme="majorBidi" w:hAnsiTheme="majorBidi" w:cstheme="majorBidi"/>
          <w:b/>
          <w:bCs/>
          <w:i/>
          <w:iCs/>
          <w:sz w:val="24"/>
          <w:szCs w:val="24"/>
        </w:rPr>
        <w:t>:</w:t>
      </w:r>
    </w:p>
    <w:p w14:paraId="3B1ABFC5" w14:textId="77777777"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Uzņēmuma auditētie gada pārskati (par pēdējiem pieejamiem trīs gadiem), kā arī operatīvais finanšu pārskats.</w:t>
      </w:r>
    </w:p>
    <w:p w14:paraId="0C3BAB55" w14:textId="77777777"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Izziņa par ārpusbilances saistībām (likuma prasības, kredītu garantijas, lielu pirkumu kontrakti, galvojumi, pensijas, vecie līgumi, nodrošinājums saistībām utt.) uz novērtēšanas datumu.</w:t>
      </w:r>
    </w:p>
    <w:p w14:paraId="68288949" w14:textId="77777777"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Izziņa par aktīviem, kas netiek izmantoti saimnieciskajā darbībā.</w:t>
      </w:r>
    </w:p>
    <w:p w14:paraId="76279234" w14:textId="77777777"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Izstrādātie uzņēmuma budžeti (2022.g. un turpmākajiem gadiem, ja ir izstrādāti).</w:t>
      </w:r>
    </w:p>
    <w:p w14:paraId="6720C92D" w14:textId="77777777" w:rsidR="006B3A5B" w:rsidRPr="005E4E60" w:rsidRDefault="006B3A5B" w:rsidP="00476095">
      <w:pPr>
        <w:spacing w:after="0" w:line="240" w:lineRule="auto"/>
        <w:jc w:val="both"/>
        <w:rPr>
          <w:rFonts w:asciiTheme="majorBidi" w:hAnsiTheme="majorBidi" w:cstheme="majorBidi"/>
          <w:bCs/>
          <w:sz w:val="24"/>
          <w:szCs w:val="24"/>
        </w:rPr>
      </w:pPr>
    </w:p>
    <w:p w14:paraId="6FD2BFF3" w14:textId="77777777" w:rsidR="006B3A5B" w:rsidRPr="00476095" w:rsidRDefault="006B3A5B" w:rsidP="00476095">
      <w:pPr>
        <w:spacing w:after="0" w:line="240" w:lineRule="auto"/>
        <w:jc w:val="both"/>
        <w:rPr>
          <w:rFonts w:asciiTheme="majorBidi" w:hAnsiTheme="majorBidi" w:cstheme="majorBidi"/>
          <w:b/>
          <w:i/>
          <w:iCs/>
          <w:sz w:val="24"/>
          <w:szCs w:val="24"/>
        </w:rPr>
      </w:pPr>
      <w:r w:rsidRPr="00476095">
        <w:rPr>
          <w:rFonts w:asciiTheme="majorBidi" w:hAnsiTheme="majorBidi" w:cstheme="majorBidi"/>
          <w:b/>
          <w:i/>
          <w:iCs/>
          <w:sz w:val="24"/>
          <w:szCs w:val="24"/>
        </w:rPr>
        <w:t>Juridiska rakstura informācija:</w:t>
      </w:r>
    </w:p>
    <w:p w14:paraId="031AD01B" w14:textId="77777777" w:rsidR="006B3A5B" w:rsidRPr="00476095" w:rsidRDefault="006B3A5B" w:rsidP="00476095">
      <w:pPr>
        <w:numPr>
          <w:ilvl w:val="0"/>
          <w:numId w:val="32"/>
        </w:numPr>
        <w:spacing w:after="0" w:line="240" w:lineRule="auto"/>
        <w:jc w:val="both"/>
        <w:rPr>
          <w:rFonts w:asciiTheme="majorBidi" w:hAnsiTheme="majorBidi" w:cstheme="majorBidi"/>
          <w:sz w:val="24"/>
          <w:szCs w:val="24"/>
        </w:rPr>
      </w:pPr>
      <w:r w:rsidRPr="00476095">
        <w:rPr>
          <w:rFonts w:asciiTheme="majorBidi" w:hAnsiTheme="majorBidi" w:cstheme="majorBidi"/>
          <w:sz w:val="24"/>
          <w:szCs w:val="24"/>
        </w:rPr>
        <w:t>Uzņēmuma dibināšanas dokumenti (statūti aktuālā redakcijā, dibināšanas līgums, līgumi starp dalībniekiem, ja tādi pastāv, jebkādi līgumi, kurus sabiedrības dalībnieki slēguši savā starpā, ar sabiedrību vai trešajām personām, un kas attiecas uz sabiedrību, tas kapitāla daļām vai īpašumiem).</w:t>
      </w:r>
    </w:p>
    <w:p w14:paraId="36AE54FB" w14:textId="6B058C06" w:rsidR="006B3A5B" w:rsidRPr="00476095" w:rsidRDefault="006B3A5B" w:rsidP="00476095">
      <w:pPr>
        <w:spacing w:after="0" w:line="240" w:lineRule="auto"/>
        <w:ind w:left="360"/>
        <w:jc w:val="both"/>
        <w:rPr>
          <w:rFonts w:asciiTheme="majorBidi" w:hAnsiTheme="majorBidi" w:cstheme="majorBidi"/>
          <w:sz w:val="24"/>
          <w:szCs w:val="24"/>
        </w:rPr>
      </w:pPr>
      <w:r w:rsidRPr="00476095">
        <w:rPr>
          <w:rFonts w:asciiTheme="majorBidi" w:hAnsiTheme="majorBidi" w:cstheme="majorBidi"/>
          <w:sz w:val="24"/>
          <w:szCs w:val="24"/>
        </w:rPr>
        <w:t xml:space="preserve">Uzņēmuma dibināšanas pamatojums, produktu un pakalpojumu sniegšanas pamatojums (jebkādi dokumenti – pētījumi, normatīvie akti, domes lēmumi, rīkojumi u.c., kas pamato </w:t>
      </w:r>
      <w:r w:rsidR="002D6B16">
        <w:rPr>
          <w:rFonts w:asciiTheme="majorBidi" w:hAnsiTheme="majorBidi" w:cstheme="majorBidi"/>
          <w:sz w:val="24"/>
          <w:szCs w:val="24"/>
        </w:rPr>
        <w:t>P</w:t>
      </w:r>
      <w:r w:rsidRPr="00476095">
        <w:rPr>
          <w:rFonts w:asciiTheme="majorBidi" w:hAnsiTheme="majorBidi" w:cstheme="majorBidi"/>
          <w:sz w:val="24"/>
          <w:szCs w:val="24"/>
        </w:rPr>
        <w:t>ašvaldības dalību produktu un pakalpojumu tirgū).</w:t>
      </w:r>
    </w:p>
    <w:sectPr w:rsidR="006B3A5B" w:rsidRPr="00476095" w:rsidSect="003A660D">
      <w:footerReference w:type="first" r:id="rId12"/>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A98D5" w14:textId="77777777" w:rsidR="00AE2F6C" w:rsidRDefault="00AE2F6C" w:rsidP="001328A2">
      <w:pPr>
        <w:spacing w:after="0" w:line="240" w:lineRule="auto"/>
      </w:pPr>
      <w:r>
        <w:separator/>
      </w:r>
    </w:p>
  </w:endnote>
  <w:endnote w:type="continuationSeparator" w:id="0">
    <w:p w14:paraId="76050B5B" w14:textId="77777777" w:rsidR="00AE2F6C" w:rsidRDefault="00AE2F6C"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506660"/>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F2EDA" w14:textId="77777777" w:rsidR="00AE2F6C" w:rsidRDefault="00AE2F6C" w:rsidP="001328A2">
      <w:pPr>
        <w:spacing w:after="0" w:line="240" w:lineRule="auto"/>
      </w:pPr>
      <w:r>
        <w:separator/>
      </w:r>
    </w:p>
  </w:footnote>
  <w:footnote w:type="continuationSeparator" w:id="0">
    <w:p w14:paraId="42A29A21" w14:textId="77777777" w:rsidR="00AE2F6C" w:rsidRDefault="00AE2F6C" w:rsidP="001328A2">
      <w:pPr>
        <w:spacing w:after="0" w:line="240" w:lineRule="auto"/>
      </w:pPr>
      <w:r>
        <w:continuationSeparator/>
      </w:r>
    </w:p>
  </w:footnote>
  <w:footnote w:id="1">
    <w:p w14:paraId="26EC0216" w14:textId="77777777" w:rsidR="00DB0273" w:rsidRDefault="00DB0273" w:rsidP="00DB0273">
      <w:pPr>
        <w:pStyle w:val="FootnoteText"/>
      </w:pPr>
      <w:r>
        <w:rPr>
          <w:rStyle w:val="FootnoteReference"/>
        </w:rPr>
        <w:footnoteRef/>
      </w:r>
      <w:r>
        <w:t xml:space="preserve"> </w:t>
      </w:r>
      <w:r w:rsidRPr="00BE41C8">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BEC"/>
    <w:multiLevelType w:val="multilevel"/>
    <w:tmpl w:val="04E45BE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C71688"/>
    <w:multiLevelType w:val="hybridMultilevel"/>
    <w:tmpl w:val="187E04C2"/>
    <w:lvl w:ilvl="0" w:tplc="04190011">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 w15:restartNumberingAfterBreak="0">
    <w:nsid w:val="0DEB2AF0"/>
    <w:multiLevelType w:val="multilevel"/>
    <w:tmpl w:val="CD9EC34E"/>
    <w:lvl w:ilvl="0">
      <w:start w:val="1"/>
      <w:numFmt w:val="decimal"/>
      <w:lvlText w:val="%1."/>
      <w:lvlJc w:val="left"/>
      <w:pPr>
        <w:ind w:left="1211" w:hanging="360"/>
      </w:pPr>
      <w:rPr>
        <w:b/>
      </w:rPr>
    </w:lvl>
    <w:lvl w:ilvl="1">
      <w:start w:val="1"/>
      <w:numFmt w:val="decimal"/>
      <w:isLgl/>
      <w:lvlText w:val="%1.%2."/>
      <w:lvlJc w:val="left"/>
      <w:pPr>
        <w:ind w:left="1080" w:hanging="360"/>
      </w:pPr>
      <w:rPr>
        <w:b w:val="0"/>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rPr>
        <w:b w:val="0"/>
        <w:bCs/>
      </w:r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5F0B3F"/>
    <w:multiLevelType w:val="multilevel"/>
    <w:tmpl w:val="4854329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FB52E8"/>
    <w:multiLevelType w:val="multilevel"/>
    <w:tmpl w:val="2CFB52E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9" w15:restartNumberingAfterBreak="0">
    <w:nsid w:val="3D954B6A"/>
    <w:multiLevelType w:val="multilevel"/>
    <w:tmpl w:val="3D954B6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407D45DB"/>
    <w:multiLevelType w:val="multilevel"/>
    <w:tmpl w:val="407D45DB"/>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13"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9A3BF6"/>
    <w:multiLevelType w:val="hybridMultilevel"/>
    <w:tmpl w:val="6C1866F0"/>
    <w:lvl w:ilvl="0" w:tplc="7E563716">
      <w:start w:val="1"/>
      <w:numFmt w:val="decimal"/>
      <w:lvlText w:val="%1."/>
      <w:lvlJc w:val="left"/>
      <w:pPr>
        <w:ind w:left="720" w:hanging="360"/>
      </w:pPr>
      <w:rPr>
        <w:b/>
        <w:bCs/>
      </w:r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1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EB7C45"/>
    <w:multiLevelType w:val="hybridMultilevel"/>
    <w:tmpl w:val="68B42F36"/>
    <w:lvl w:ilvl="0" w:tplc="E16CA940">
      <w:start w:val="1"/>
      <w:numFmt w:val="bullet"/>
      <w:lvlText w:val=""/>
      <w:lvlJc w:val="left"/>
      <w:pPr>
        <w:ind w:left="2160" w:hanging="360"/>
      </w:pPr>
      <w:rPr>
        <w:rFonts w:ascii="Symbol" w:hAnsi="Symbol" w:hint="default"/>
      </w:rPr>
    </w:lvl>
    <w:lvl w:ilvl="1" w:tplc="A3B6112A" w:tentative="1">
      <w:start w:val="1"/>
      <w:numFmt w:val="bullet"/>
      <w:lvlText w:val="o"/>
      <w:lvlJc w:val="left"/>
      <w:pPr>
        <w:ind w:left="2880" w:hanging="360"/>
      </w:pPr>
      <w:rPr>
        <w:rFonts w:ascii="Courier New" w:hAnsi="Courier New" w:cs="Courier New" w:hint="default"/>
      </w:rPr>
    </w:lvl>
    <w:lvl w:ilvl="2" w:tplc="EC4CB5AA" w:tentative="1">
      <w:start w:val="1"/>
      <w:numFmt w:val="bullet"/>
      <w:lvlText w:val=""/>
      <w:lvlJc w:val="left"/>
      <w:pPr>
        <w:ind w:left="3600" w:hanging="360"/>
      </w:pPr>
      <w:rPr>
        <w:rFonts w:ascii="Wingdings" w:hAnsi="Wingdings" w:hint="default"/>
      </w:rPr>
    </w:lvl>
    <w:lvl w:ilvl="3" w:tplc="BE9AA1B4" w:tentative="1">
      <w:start w:val="1"/>
      <w:numFmt w:val="bullet"/>
      <w:lvlText w:val=""/>
      <w:lvlJc w:val="left"/>
      <w:pPr>
        <w:ind w:left="4320" w:hanging="360"/>
      </w:pPr>
      <w:rPr>
        <w:rFonts w:ascii="Symbol" w:hAnsi="Symbol" w:hint="default"/>
      </w:rPr>
    </w:lvl>
    <w:lvl w:ilvl="4" w:tplc="17A0C2D2" w:tentative="1">
      <w:start w:val="1"/>
      <w:numFmt w:val="bullet"/>
      <w:lvlText w:val="o"/>
      <w:lvlJc w:val="left"/>
      <w:pPr>
        <w:ind w:left="5040" w:hanging="360"/>
      </w:pPr>
      <w:rPr>
        <w:rFonts w:ascii="Courier New" w:hAnsi="Courier New" w:cs="Courier New" w:hint="default"/>
      </w:rPr>
    </w:lvl>
    <w:lvl w:ilvl="5" w:tplc="9E688A20" w:tentative="1">
      <w:start w:val="1"/>
      <w:numFmt w:val="bullet"/>
      <w:lvlText w:val=""/>
      <w:lvlJc w:val="left"/>
      <w:pPr>
        <w:ind w:left="5760" w:hanging="360"/>
      </w:pPr>
      <w:rPr>
        <w:rFonts w:ascii="Wingdings" w:hAnsi="Wingdings" w:hint="default"/>
      </w:rPr>
    </w:lvl>
    <w:lvl w:ilvl="6" w:tplc="830ABE02" w:tentative="1">
      <w:start w:val="1"/>
      <w:numFmt w:val="bullet"/>
      <w:lvlText w:val=""/>
      <w:lvlJc w:val="left"/>
      <w:pPr>
        <w:ind w:left="6480" w:hanging="360"/>
      </w:pPr>
      <w:rPr>
        <w:rFonts w:ascii="Symbol" w:hAnsi="Symbol" w:hint="default"/>
      </w:rPr>
    </w:lvl>
    <w:lvl w:ilvl="7" w:tplc="E2B84392" w:tentative="1">
      <w:start w:val="1"/>
      <w:numFmt w:val="bullet"/>
      <w:lvlText w:val="o"/>
      <w:lvlJc w:val="left"/>
      <w:pPr>
        <w:ind w:left="7200" w:hanging="360"/>
      </w:pPr>
      <w:rPr>
        <w:rFonts w:ascii="Courier New" w:hAnsi="Courier New" w:cs="Courier New" w:hint="default"/>
      </w:rPr>
    </w:lvl>
    <w:lvl w:ilvl="8" w:tplc="C55E36B6" w:tentative="1">
      <w:start w:val="1"/>
      <w:numFmt w:val="bullet"/>
      <w:lvlText w:val=""/>
      <w:lvlJc w:val="left"/>
      <w:pPr>
        <w:ind w:left="7920" w:hanging="360"/>
      </w:pPr>
      <w:rPr>
        <w:rFonts w:ascii="Wingdings" w:hAnsi="Wingdings" w:hint="default"/>
      </w:rPr>
    </w:lvl>
  </w:abstractNum>
  <w:abstractNum w:abstractNumId="18" w15:restartNumberingAfterBreak="0">
    <w:nsid w:val="563E44D5"/>
    <w:multiLevelType w:val="multilevel"/>
    <w:tmpl w:val="E8408504"/>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2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2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2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306C2E"/>
    <w:multiLevelType w:val="multilevel"/>
    <w:tmpl w:val="D0D64D0E"/>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67766AE0"/>
    <w:multiLevelType w:val="multilevel"/>
    <w:tmpl w:val="67766AE0"/>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C960F2A"/>
    <w:multiLevelType w:val="multilevel"/>
    <w:tmpl w:val="8DB2691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5133D23"/>
    <w:multiLevelType w:val="hybridMultilevel"/>
    <w:tmpl w:val="DFA8E7C0"/>
    <w:lvl w:ilvl="0" w:tplc="01427A4A">
      <w:start w:val="100"/>
      <w:numFmt w:val="decimal"/>
      <w:lvlText w:val="%1"/>
      <w:lvlJc w:val="left"/>
      <w:pPr>
        <w:ind w:left="720" w:hanging="360"/>
      </w:pPr>
      <w:rPr>
        <w:rFonts w:hint="default"/>
      </w:rPr>
    </w:lvl>
    <w:lvl w:ilvl="1" w:tplc="EF869412" w:tentative="1">
      <w:start w:val="1"/>
      <w:numFmt w:val="lowerLetter"/>
      <w:lvlText w:val="%2."/>
      <w:lvlJc w:val="left"/>
      <w:pPr>
        <w:ind w:left="1440" w:hanging="360"/>
      </w:pPr>
    </w:lvl>
    <w:lvl w:ilvl="2" w:tplc="F65A7CF4" w:tentative="1">
      <w:start w:val="1"/>
      <w:numFmt w:val="lowerRoman"/>
      <w:lvlText w:val="%3."/>
      <w:lvlJc w:val="right"/>
      <w:pPr>
        <w:ind w:left="2160" w:hanging="180"/>
      </w:pPr>
    </w:lvl>
    <w:lvl w:ilvl="3" w:tplc="05AE4D28" w:tentative="1">
      <w:start w:val="1"/>
      <w:numFmt w:val="decimal"/>
      <w:lvlText w:val="%4."/>
      <w:lvlJc w:val="left"/>
      <w:pPr>
        <w:ind w:left="2880" w:hanging="360"/>
      </w:pPr>
    </w:lvl>
    <w:lvl w:ilvl="4" w:tplc="78C801D0" w:tentative="1">
      <w:start w:val="1"/>
      <w:numFmt w:val="lowerLetter"/>
      <w:lvlText w:val="%5."/>
      <w:lvlJc w:val="left"/>
      <w:pPr>
        <w:ind w:left="3600" w:hanging="360"/>
      </w:pPr>
    </w:lvl>
    <w:lvl w:ilvl="5" w:tplc="FA2291B6" w:tentative="1">
      <w:start w:val="1"/>
      <w:numFmt w:val="lowerRoman"/>
      <w:lvlText w:val="%6."/>
      <w:lvlJc w:val="right"/>
      <w:pPr>
        <w:ind w:left="4320" w:hanging="180"/>
      </w:pPr>
    </w:lvl>
    <w:lvl w:ilvl="6" w:tplc="95AA2E08" w:tentative="1">
      <w:start w:val="1"/>
      <w:numFmt w:val="decimal"/>
      <w:lvlText w:val="%7."/>
      <w:lvlJc w:val="left"/>
      <w:pPr>
        <w:ind w:left="5040" w:hanging="360"/>
      </w:pPr>
    </w:lvl>
    <w:lvl w:ilvl="7" w:tplc="69DE0610" w:tentative="1">
      <w:start w:val="1"/>
      <w:numFmt w:val="lowerLetter"/>
      <w:lvlText w:val="%8."/>
      <w:lvlJc w:val="left"/>
      <w:pPr>
        <w:ind w:left="5760" w:hanging="360"/>
      </w:pPr>
    </w:lvl>
    <w:lvl w:ilvl="8" w:tplc="F5F43044" w:tentative="1">
      <w:start w:val="1"/>
      <w:numFmt w:val="lowerRoman"/>
      <w:lvlText w:val="%9."/>
      <w:lvlJc w:val="right"/>
      <w:pPr>
        <w:ind w:left="6480" w:hanging="180"/>
      </w:pPr>
    </w:lvl>
  </w:abstractNum>
  <w:abstractNum w:abstractNumId="30"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975455"/>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24"/>
  </w:num>
  <w:num w:numId="3">
    <w:abstractNumId w:val="13"/>
  </w:num>
  <w:num w:numId="4">
    <w:abstractNumId w:val="10"/>
  </w:num>
  <w:num w:numId="5">
    <w:abstractNumId w:val="12"/>
  </w:num>
  <w:num w:numId="6">
    <w:abstractNumId w:val="21"/>
  </w:num>
  <w:num w:numId="7">
    <w:abstractNumId w:val="25"/>
  </w:num>
  <w:num w:numId="8">
    <w:abstractNumId w:val="20"/>
  </w:num>
  <w:num w:numId="9">
    <w:abstractNumId w:val="23"/>
  </w:num>
  <w:num w:numId="10">
    <w:abstractNumId w:val="15"/>
  </w:num>
  <w:num w:numId="11">
    <w:abstractNumId w:val="5"/>
  </w:num>
  <w:num w:numId="12">
    <w:abstractNumId w:val="1"/>
  </w:num>
  <w:num w:numId="13">
    <w:abstractNumId w:val="14"/>
  </w:num>
  <w:num w:numId="14">
    <w:abstractNumId w:val="19"/>
  </w:num>
  <w:num w:numId="15">
    <w:abstractNumId w:val="22"/>
  </w:num>
  <w:num w:numId="16">
    <w:abstractNumId w:val="30"/>
  </w:num>
  <w:num w:numId="17">
    <w:abstractNumId w:val="8"/>
  </w:num>
  <w:num w:numId="18">
    <w:abstractNumId w:val="6"/>
  </w:num>
  <w:num w:numId="19">
    <w:abstractNumId w:val="2"/>
  </w:num>
  <w:num w:numId="20">
    <w:abstractNumId w:val="7"/>
  </w:num>
  <w:num w:numId="21">
    <w:abstractNumId w:val="11"/>
  </w:num>
  <w:num w:numId="22">
    <w:abstractNumId w:val="28"/>
  </w:num>
  <w:num w:numId="23">
    <w:abstractNumId w:val="27"/>
  </w:num>
  <w:num w:numId="24">
    <w:abstractNumId w:val="9"/>
  </w:num>
  <w:num w:numId="25">
    <w:abstractNumId w:val="0"/>
  </w:num>
  <w:num w:numId="26">
    <w:abstractNumId w:val="17"/>
  </w:num>
  <w:num w:numId="27">
    <w:abstractNumId w:val="18"/>
  </w:num>
  <w:num w:numId="28">
    <w:abstractNumId w:val="26"/>
  </w:num>
  <w:num w:numId="29">
    <w:abstractNumId w:val="16"/>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7F38"/>
    <w:rsid w:val="00026BBC"/>
    <w:rsid w:val="000406CC"/>
    <w:rsid w:val="00044103"/>
    <w:rsid w:val="000512FC"/>
    <w:rsid w:val="00081933"/>
    <w:rsid w:val="000A1BF9"/>
    <w:rsid w:val="000B3A1B"/>
    <w:rsid w:val="000C0764"/>
    <w:rsid w:val="000C69B9"/>
    <w:rsid w:val="000E5E02"/>
    <w:rsid w:val="0011295D"/>
    <w:rsid w:val="001328A2"/>
    <w:rsid w:val="00133B93"/>
    <w:rsid w:val="001367BA"/>
    <w:rsid w:val="00151C18"/>
    <w:rsid w:val="001525E7"/>
    <w:rsid w:val="0016632C"/>
    <w:rsid w:val="001829D6"/>
    <w:rsid w:val="00195492"/>
    <w:rsid w:val="001A1872"/>
    <w:rsid w:val="001B3202"/>
    <w:rsid w:val="001B5FBD"/>
    <w:rsid w:val="001C14FD"/>
    <w:rsid w:val="001D150B"/>
    <w:rsid w:val="001F2079"/>
    <w:rsid w:val="001F3340"/>
    <w:rsid w:val="00200115"/>
    <w:rsid w:val="00223581"/>
    <w:rsid w:val="00224C37"/>
    <w:rsid w:val="00234A8B"/>
    <w:rsid w:val="0025468C"/>
    <w:rsid w:val="00273911"/>
    <w:rsid w:val="00275770"/>
    <w:rsid w:val="00277E38"/>
    <w:rsid w:val="0028146A"/>
    <w:rsid w:val="002909FB"/>
    <w:rsid w:val="00295B45"/>
    <w:rsid w:val="002A5DE8"/>
    <w:rsid w:val="002D46A7"/>
    <w:rsid w:val="002D6B16"/>
    <w:rsid w:val="002E03AD"/>
    <w:rsid w:val="002E69D5"/>
    <w:rsid w:val="002F65BC"/>
    <w:rsid w:val="0030139D"/>
    <w:rsid w:val="0030148F"/>
    <w:rsid w:val="00304EE1"/>
    <w:rsid w:val="003076B6"/>
    <w:rsid w:val="00310631"/>
    <w:rsid w:val="00333B58"/>
    <w:rsid w:val="003362A9"/>
    <w:rsid w:val="0034166C"/>
    <w:rsid w:val="00344329"/>
    <w:rsid w:val="00361D8F"/>
    <w:rsid w:val="00362B62"/>
    <w:rsid w:val="00365899"/>
    <w:rsid w:val="00376032"/>
    <w:rsid w:val="00380951"/>
    <w:rsid w:val="00380C25"/>
    <w:rsid w:val="00382B24"/>
    <w:rsid w:val="00384412"/>
    <w:rsid w:val="003904AD"/>
    <w:rsid w:val="003A660D"/>
    <w:rsid w:val="003C13F4"/>
    <w:rsid w:val="003C1AE0"/>
    <w:rsid w:val="003C2F69"/>
    <w:rsid w:val="003C599C"/>
    <w:rsid w:val="003D4CF8"/>
    <w:rsid w:val="003E63EF"/>
    <w:rsid w:val="003F28D2"/>
    <w:rsid w:val="00404D12"/>
    <w:rsid w:val="004124E4"/>
    <w:rsid w:val="004176B2"/>
    <w:rsid w:val="00417818"/>
    <w:rsid w:val="004214D9"/>
    <w:rsid w:val="00424207"/>
    <w:rsid w:val="00430CE3"/>
    <w:rsid w:val="004322C7"/>
    <w:rsid w:val="00445DB7"/>
    <w:rsid w:val="0045695B"/>
    <w:rsid w:val="0046367A"/>
    <w:rsid w:val="00476095"/>
    <w:rsid w:val="004820AA"/>
    <w:rsid w:val="0049335F"/>
    <w:rsid w:val="00496703"/>
    <w:rsid w:val="004A2096"/>
    <w:rsid w:val="004B59B4"/>
    <w:rsid w:val="004C66AE"/>
    <w:rsid w:val="004D409D"/>
    <w:rsid w:val="004E1686"/>
    <w:rsid w:val="004F563E"/>
    <w:rsid w:val="005002AE"/>
    <w:rsid w:val="00500C87"/>
    <w:rsid w:val="005013FC"/>
    <w:rsid w:val="00501C48"/>
    <w:rsid w:val="00523460"/>
    <w:rsid w:val="00537074"/>
    <w:rsid w:val="005614FB"/>
    <w:rsid w:val="0056744C"/>
    <w:rsid w:val="00573FBC"/>
    <w:rsid w:val="00585876"/>
    <w:rsid w:val="005870F7"/>
    <w:rsid w:val="00591426"/>
    <w:rsid w:val="00594FEA"/>
    <w:rsid w:val="00596493"/>
    <w:rsid w:val="005B0BCE"/>
    <w:rsid w:val="005C01F3"/>
    <w:rsid w:val="005C1852"/>
    <w:rsid w:val="005C222E"/>
    <w:rsid w:val="005D6211"/>
    <w:rsid w:val="005E35FA"/>
    <w:rsid w:val="005E41D3"/>
    <w:rsid w:val="005E4E60"/>
    <w:rsid w:val="005F49F1"/>
    <w:rsid w:val="005F702B"/>
    <w:rsid w:val="00603C7F"/>
    <w:rsid w:val="00615643"/>
    <w:rsid w:val="00641CE2"/>
    <w:rsid w:val="00654BD4"/>
    <w:rsid w:val="00665EB7"/>
    <w:rsid w:val="0067239F"/>
    <w:rsid w:val="00672E83"/>
    <w:rsid w:val="0068217A"/>
    <w:rsid w:val="006875FF"/>
    <w:rsid w:val="006B02B6"/>
    <w:rsid w:val="006B07C6"/>
    <w:rsid w:val="006B3A5B"/>
    <w:rsid w:val="006D4F1C"/>
    <w:rsid w:val="007013AE"/>
    <w:rsid w:val="007147DF"/>
    <w:rsid w:val="00735CBE"/>
    <w:rsid w:val="007524E6"/>
    <w:rsid w:val="0076513D"/>
    <w:rsid w:val="00772E89"/>
    <w:rsid w:val="00776FF5"/>
    <w:rsid w:val="00797C13"/>
    <w:rsid w:val="007B226E"/>
    <w:rsid w:val="008078E8"/>
    <w:rsid w:val="00835EF5"/>
    <w:rsid w:val="0084191A"/>
    <w:rsid w:val="00851EAA"/>
    <w:rsid w:val="008A3F2E"/>
    <w:rsid w:val="008C3929"/>
    <w:rsid w:val="008C4F25"/>
    <w:rsid w:val="008C7432"/>
    <w:rsid w:val="008D054B"/>
    <w:rsid w:val="008D24E0"/>
    <w:rsid w:val="008D71A6"/>
    <w:rsid w:val="008E6BC2"/>
    <w:rsid w:val="00902981"/>
    <w:rsid w:val="0090547A"/>
    <w:rsid w:val="00941594"/>
    <w:rsid w:val="009445A5"/>
    <w:rsid w:val="00952775"/>
    <w:rsid w:val="009951F5"/>
    <w:rsid w:val="009A6DB5"/>
    <w:rsid w:val="009C41AB"/>
    <w:rsid w:val="009D063C"/>
    <w:rsid w:val="009D1C22"/>
    <w:rsid w:val="009E7D11"/>
    <w:rsid w:val="009F1E3F"/>
    <w:rsid w:val="00A074E8"/>
    <w:rsid w:val="00A14A69"/>
    <w:rsid w:val="00A24142"/>
    <w:rsid w:val="00A541C6"/>
    <w:rsid w:val="00A561B0"/>
    <w:rsid w:val="00A57800"/>
    <w:rsid w:val="00A653D0"/>
    <w:rsid w:val="00A82CEE"/>
    <w:rsid w:val="00A84E23"/>
    <w:rsid w:val="00AA45BB"/>
    <w:rsid w:val="00AB5E1B"/>
    <w:rsid w:val="00AB7B0B"/>
    <w:rsid w:val="00AC4D85"/>
    <w:rsid w:val="00AC6C71"/>
    <w:rsid w:val="00AD0D65"/>
    <w:rsid w:val="00AD6860"/>
    <w:rsid w:val="00AE2F6C"/>
    <w:rsid w:val="00AE34AE"/>
    <w:rsid w:val="00AF770E"/>
    <w:rsid w:val="00B014F4"/>
    <w:rsid w:val="00B202F9"/>
    <w:rsid w:val="00B43906"/>
    <w:rsid w:val="00B667EE"/>
    <w:rsid w:val="00B7472F"/>
    <w:rsid w:val="00B90828"/>
    <w:rsid w:val="00B91C10"/>
    <w:rsid w:val="00B933B7"/>
    <w:rsid w:val="00BB0EA3"/>
    <w:rsid w:val="00BC7A02"/>
    <w:rsid w:val="00BE32DE"/>
    <w:rsid w:val="00C06CCA"/>
    <w:rsid w:val="00C1437A"/>
    <w:rsid w:val="00C179D7"/>
    <w:rsid w:val="00C344A4"/>
    <w:rsid w:val="00C34C64"/>
    <w:rsid w:val="00C45C3B"/>
    <w:rsid w:val="00C67BD6"/>
    <w:rsid w:val="00C91EAA"/>
    <w:rsid w:val="00C94A86"/>
    <w:rsid w:val="00CB4F57"/>
    <w:rsid w:val="00CC23F9"/>
    <w:rsid w:val="00CC4325"/>
    <w:rsid w:val="00CC7204"/>
    <w:rsid w:val="00CF4C63"/>
    <w:rsid w:val="00D02CCC"/>
    <w:rsid w:val="00D35679"/>
    <w:rsid w:val="00D36813"/>
    <w:rsid w:val="00D4076A"/>
    <w:rsid w:val="00D42A5E"/>
    <w:rsid w:val="00D67913"/>
    <w:rsid w:val="00D71C76"/>
    <w:rsid w:val="00D8191B"/>
    <w:rsid w:val="00D83425"/>
    <w:rsid w:val="00D91995"/>
    <w:rsid w:val="00D943E0"/>
    <w:rsid w:val="00DA0DA2"/>
    <w:rsid w:val="00DB0273"/>
    <w:rsid w:val="00DB4601"/>
    <w:rsid w:val="00DC0580"/>
    <w:rsid w:val="00DF5CC7"/>
    <w:rsid w:val="00DF6F5B"/>
    <w:rsid w:val="00E0061B"/>
    <w:rsid w:val="00E05D3B"/>
    <w:rsid w:val="00E069D5"/>
    <w:rsid w:val="00E124F3"/>
    <w:rsid w:val="00E14DA8"/>
    <w:rsid w:val="00E15E6E"/>
    <w:rsid w:val="00E21AEB"/>
    <w:rsid w:val="00E3138A"/>
    <w:rsid w:val="00E51FD1"/>
    <w:rsid w:val="00E7244B"/>
    <w:rsid w:val="00E76A6E"/>
    <w:rsid w:val="00E8087A"/>
    <w:rsid w:val="00E81FD5"/>
    <w:rsid w:val="00E84C88"/>
    <w:rsid w:val="00EA098F"/>
    <w:rsid w:val="00EA1A51"/>
    <w:rsid w:val="00EA3047"/>
    <w:rsid w:val="00EA4769"/>
    <w:rsid w:val="00EB430F"/>
    <w:rsid w:val="00EC25F6"/>
    <w:rsid w:val="00EE0426"/>
    <w:rsid w:val="00EE0D2F"/>
    <w:rsid w:val="00F07BA2"/>
    <w:rsid w:val="00F10D0A"/>
    <w:rsid w:val="00F12340"/>
    <w:rsid w:val="00F1354A"/>
    <w:rsid w:val="00F2255E"/>
    <w:rsid w:val="00F302F9"/>
    <w:rsid w:val="00F404C8"/>
    <w:rsid w:val="00F43400"/>
    <w:rsid w:val="00F46841"/>
    <w:rsid w:val="00F700C2"/>
    <w:rsid w:val="00F72538"/>
    <w:rsid w:val="00F82A9A"/>
    <w:rsid w:val="00F8513A"/>
    <w:rsid w:val="00F876EF"/>
    <w:rsid w:val="00F97A35"/>
    <w:rsid w:val="00FA2CAF"/>
    <w:rsid w:val="00FA6699"/>
    <w:rsid w:val="00FB0963"/>
    <w:rsid w:val="00FB5367"/>
    <w:rsid w:val="00FB7EDE"/>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 w:type="character" w:customStyle="1" w:styleId="result-to">
    <w:name w:val="result-to"/>
    <w:basedOn w:val="DefaultParagraphFont"/>
    <w:rsid w:val="009E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9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valsts-parvaldes-iekartas-likums" TargetMode="External"/><Relationship Id="rId5" Type="http://schemas.openxmlformats.org/officeDocument/2006/relationships/webSettings" Target="webSettings.xml"/><Relationship Id="rId10" Type="http://schemas.openxmlformats.org/officeDocument/2006/relationships/hyperlink" Target="https://likumi.lv/ta/id/63545-valsts-parvaldes-iekartas-likums" TargetMode="External"/><Relationship Id="rId4" Type="http://schemas.openxmlformats.org/officeDocument/2006/relationships/settings" Target="settings.xml"/><Relationship Id="rId9" Type="http://schemas.openxmlformats.org/officeDocument/2006/relationships/hyperlink" Target="https://likumi.lv/ta/id/2699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27BF2-BC3A-4E8B-997A-34B4C121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9429</Words>
  <Characters>5375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dcterms:created xsi:type="dcterms:W3CDTF">2022-07-21T07:03:00Z</dcterms:created>
  <dcterms:modified xsi:type="dcterms:W3CDTF">2022-07-21T07:03:00Z</dcterms:modified>
</cp:coreProperties>
</file>