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64409" w14:textId="77777777" w:rsidR="002F659F" w:rsidRDefault="002F659F" w:rsidP="002F659F">
      <w:pPr>
        <w:jc w:val="right"/>
        <w:rPr>
          <w:rFonts w:ascii="Times New Roman" w:hAnsi="Times New Roman"/>
          <w:bCs/>
          <w:sz w:val="24"/>
          <w:szCs w:val="24"/>
        </w:rPr>
      </w:pPr>
      <w:bookmarkStart w:id="0" w:name="_Hlk114658380"/>
      <w:bookmarkStart w:id="1" w:name="_Hlk119939155"/>
      <w:r w:rsidRPr="00862549">
        <w:rPr>
          <w:rFonts w:ascii="Times New Roman Bold" w:hAnsi="Times New Roman Bold" w:cs="Times New Roman Bold"/>
          <w:b/>
          <w:bCs/>
          <w:caps/>
          <w:color w:val="FF0000"/>
          <w:sz w:val="28"/>
          <w:szCs w:val="28"/>
        </w:rPr>
        <w:t>KONSOLIDĒTS</w:t>
      </w:r>
    </w:p>
    <w:bookmarkStart w:id="2" w:name="_Hlk61272642"/>
    <w:bookmarkEnd w:id="1"/>
    <w:p w14:paraId="7E91971E" w14:textId="23D18020" w:rsidR="002F659F" w:rsidRDefault="00B2454F" w:rsidP="002F659F">
      <w:pPr>
        <w:suppressAutoHyphens/>
        <w:spacing w:after="0" w:line="240" w:lineRule="auto"/>
        <w:jc w:val="right"/>
        <w:rPr>
          <w:rFonts w:ascii="Times New Roman" w:eastAsia="Times New Roman" w:hAnsi="Times New Roman" w:cs="Times New Roman"/>
          <w:b/>
          <w:iCs/>
          <w:sz w:val="24"/>
          <w:szCs w:val="24"/>
          <w:lang w:eastAsia="ar-SA"/>
        </w:rPr>
      </w:pPr>
      <w:r>
        <w:rPr>
          <w:rFonts w:ascii="Times New Roman" w:hAnsi="Times New Roman"/>
          <w:bCs/>
          <w:sz w:val="24"/>
          <w:szCs w:val="24"/>
        </w:rPr>
        <w:fldChar w:fldCharType="begin"/>
      </w:r>
      <w:r>
        <w:rPr>
          <w:rFonts w:ascii="Times New Roman" w:hAnsi="Times New Roman"/>
          <w:bCs/>
          <w:sz w:val="24"/>
          <w:szCs w:val="24"/>
        </w:rPr>
        <w:instrText>HYPERLINK "iepirkumi_groz_20230928.docx"</w:instrText>
      </w:r>
      <w:r>
        <w:rPr>
          <w:rFonts w:ascii="Times New Roman" w:hAnsi="Times New Roman"/>
          <w:bCs/>
          <w:sz w:val="24"/>
          <w:szCs w:val="24"/>
        </w:rPr>
      </w:r>
      <w:r>
        <w:rPr>
          <w:rFonts w:ascii="Times New Roman" w:hAnsi="Times New Roman"/>
          <w:bCs/>
          <w:sz w:val="24"/>
          <w:szCs w:val="24"/>
        </w:rPr>
        <w:fldChar w:fldCharType="separate"/>
      </w:r>
      <w:r w:rsidR="002F659F" w:rsidRPr="00B2454F">
        <w:rPr>
          <w:rStyle w:val="Hyperlink"/>
          <w:rFonts w:ascii="Times New Roman" w:hAnsi="Times New Roman"/>
          <w:bCs/>
          <w:sz w:val="24"/>
          <w:szCs w:val="24"/>
        </w:rPr>
        <w:t xml:space="preserve">Grozījumi: </w:t>
      </w:r>
      <w:r w:rsidRPr="00B2454F">
        <w:rPr>
          <w:rStyle w:val="Hyperlink"/>
          <w:rFonts w:ascii="Times New Roman" w:hAnsi="Times New Roman"/>
          <w:bCs/>
          <w:sz w:val="24"/>
          <w:szCs w:val="24"/>
        </w:rPr>
        <w:t>28.09</w:t>
      </w:r>
      <w:r w:rsidR="002F659F" w:rsidRPr="00B2454F">
        <w:rPr>
          <w:rStyle w:val="Hyperlink"/>
          <w:rFonts w:ascii="Times New Roman" w:hAnsi="Times New Roman"/>
          <w:bCs/>
          <w:sz w:val="24"/>
          <w:szCs w:val="24"/>
        </w:rPr>
        <w:t>.2023., prot.Nr.</w:t>
      </w:r>
      <w:r w:rsidRPr="00B2454F">
        <w:rPr>
          <w:rStyle w:val="Hyperlink"/>
          <w:rFonts w:ascii="Times New Roman" w:hAnsi="Times New Roman"/>
          <w:bCs/>
          <w:sz w:val="24"/>
          <w:szCs w:val="24"/>
        </w:rPr>
        <w:t>14</w:t>
      </w:r>
      <w:r w:rsidR="002F659F" w:rsidRPr="00B2454F">
        <w:rPr>
          <w:rStyle w:val="Hyperlink"/>
          <w:rFonts w:ascii="Times New Roman" w:hAnsi="Times New Roman"/>
          <w:bCs/>
          <w:sz w:val="24"/>
          <w:szCs w:val="24"/>
        </w:rPr>
        <w:t xml:space="preserve">, </w:t>
      </w:r>
      <w:r w:rsidRPr="00B2454F">
        <w:rPr>
          <w:rStyle w:val="Hyperlink"/>
          <w:rFonts w:ascii="Times New Roman" w:hAnsi="Times New Roman"/>
          <w:bCs/>
          <w:sz w:val="24"/>
          <w:szCs w:val="24"/>
        </w:rPr>
        <w:t>35</w:t>
      </w:r>
      <w:r w:rsidR="002F659F" w:rsidRPr="00B2454F">
        <w:rPr>
          <w:rStyle w:val="Hyperlink"/>
          <w:rFonts w:ascii="Times New Roman" w:hAnsi="Times New Roman"/>
          <w:bCs/>
          <w:sz w:val="24"/>
          <w:szCs w:val="24"/>
        </w:rPr>
        <w:t>.§</w:t>
      </w:r>
      <w:bookmarkEnd w:id="0"/>
      <w:bookmarkEnd w:id="2"/>
      <w:r>
        <w:rPr>
          <w:rFonts w:ascii="Times New Roman" w:hAnsi="Times New Roman"/>
          <w:bCs/>
          <w:sz w:val="24"/>
          <w:szCs w:val="24"/>
        </w:rPr>
        <w:fldChar w:fldCharType="end"/>
      </w:r>
    </w:p>
    <w:p w14:paraId="0E35F306" w14:textId="77777777" w:rsidR="002F659F" w:rsidRDefault="002F659F" w:rsidP="00CA5BB7">
      <w:pPr>
        <w:suppressAutoHyphens/>
        <w:spacing w:after="0" w:line="240" w:lineRule="auto"/>
        <w:jc w:val="right"/>
        <w:rPr>
          <w:rFonts w:ascii="Times New Roman" w:eastAsia="Times New Roman" w:hAnsi="Times New Roman" w:cs="Times New Roman"/>
          <w:b/>
          <w:iCs/>
          <w:sz w:val="24"/>
          <w:szCs w:val="24"/>
          <w:lang w:eastAsia="ar-SA"/>
        </w:rPr>
      </w:pPr>
    </w:p>
    <w:p w14:paraId="588D06F8" w14:textId="325F5468" w:rsidR="00CA5BB7" w:rsidRPr="00CA5BB7" w:rsidRDefault="00CA5BB7" w:rsidP="00CA5BB7">
      <w:pPr>
        <w:suppressAutoHyphens/>
        <w:spacing w:after="0" w:line="240" w:lineRule="auto"/>
        <w:jc w:val="right"/>
        <w:rPr>
          <w:rFonts w:ascii="Times New Roman" w:eastAsia="Times New Roman" w:hAnsi="Times New Roman" w:cs="Times New Roman"/>
          <w:sz w:val="24"/>
          <w:szCs w:val="24"/>
          <w:lang w:eastAsia="ar-SA"/>
        </w:rPr>
      </w:pPr>
      <w:r w:rsidRPr="00CA5BB7">
        <w:rPr>
          <w:rFonts w:ascii="Times New Roman" w:eastAsia="Times New Roman" w:hAnsi="Times New Roman" w:cs="Times New Roman"/>
          <w:b/>
          <w:iCs/>
          <w:sz w:val="24"/>
          <w:szCs w:val="24"/>
          <w:lang w:eastAsia="ar-SA"/>
        </w:rPr>
        <w:t>APSTIPRINĀTS</w:t>
      </w:r>
    </w:p>
    <w:p w14:paraId="35514C02" w14:textId="77777777" w:rsidR="00CA5BB7" w:rsidRPr="00CA5BB7" w:rsidRDefault="00CA5BB7" w:rsidP="00CA5BB7">
      <w:pPr>
        <w:suppressAutoHyphens/>
        <w:spacing w:after="0" w:line="240" w:lineRule="auto"/>
        <w:jc w:val="right"/>
        <w:rPr>
          <w:rFonts w:ascii="Times New Roman" w:eastAsia="Times New Roman" w:hAnsi="Times New Roman" w:cs="Times New Roman"/>
          <w:iCs/>
          <w:sz w:val="24"/>
          <w:szCs w:val="24"/>
          <w:lang w:eastAsia="ar-SA"/>
        </w:rPr>
      </w:pPr>
      <w:r w:rsidRPr="00CA5BB7">
        <w:rPr>
          <w:rFonts w:ascii="Times New Roman" w:eastAsia="Times New Roman" w:hAnsi="Times New Roman" w:cs="Times New Roman"/>
          <w:iCs/>
          <w:sz w:val="24"/>
          <w:szCs w:val="24"/>
          <w:lang w:eastAsia="ar-SA"/>
        </w:rPr>
        <w:t xml:space="preserve">ar Balvu novada Domes </w:t>
      </w:r>
    </w:p>
    <w:p w14:paraId="0ADDC27F" w14:textId="77777777" w:rsidR="00CA5BB7" w:rsidRPr="00CA5BB7" w:rsidRDefault="00CA5BB7" w:rsidP="00CA5BB7">
      <w:pPr>
        <w:suppressAutoHyphens/>
        <w:spacing w:after="0" w:line="240" w:lineRule="auto"/>
        <w:jc w:val="right"/>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2021.gada 26</w:t>
      </w:r>
      <w:r w:rsidRPr="00CA5BB7">
        <w:rPr>
          <w:rFonts w:ascii="Times New Roman" w:eastAsia="Times New Roman" w:hAnsi="Times New Roman" w:cs="Times New Roman"/>
          <w:iCs/>
          <w:sz w:val="24"/>
          <w:szCs w:val="24"/>
          <w:lang w:eastAsia="ar-SA"/>
        </w:rPr>
        <w:t>.augusta</w:t>
      </w:r>
    </w:p>
    <w:p w14:paraId="787B2679" w14:textId="77777777" w:rsidR="00CA5BB7" w:rsidRPr="00CA5BB7" w:rsidRDefault="00CA5BB7" w:rsidP="00CA5BB7">
      <w:pPr>
        <w:suppressAutoHyphens/>
        <w:spacing w:after="0" w:line="240" w:lineRule="auto"/>
        <w:jc w:val="right"/>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 xml:space="preserve"> lēmumu (prot.Nr.9., 106</w:t>
      </w:r>
      <w:r w:rsidRPr="00CA5BB7">
        <w:rPr>
          <w:rFonts w:ascii="Times New Roman" w:eastAsia="Times New Roman" w:hAnsi="Times New Roman" w:cs="Times New Roman"/>
          <w:iCs/>
          <w:sz w:val="24"/>
          <w:szCs w:val="24"/>
          <w:lang w:eastAsia="ar-SA"/>
        </w:rPr>
        <w:t>.§)</w:t>
      </w:r>
    </w:p>
    <w:p w14:paraId="277FF3D5" w14:textId="77777777" w:rsidR="00CA5BB7" w:rsidRPr="00CA5BB7" w:rsidRDefault="00CA5BB7" w:rsidP="00CA5BB7">
      <w:pPr>
        <w:suppressAutoHyphens/>
        <w:spacing w:after="0" w:line="240" w:lineRule="auto"/>
        <w:jc w:val="center"/>
        <w:rPr>
          <w:rFonts w:ascii="Times New Roman" w:eastAsia="Times New Roman" w:hAnsi="Times New Roman" w:cs="Times New Roman"/>
          <w:b/>
          <w:bCs/>
          <w:sz w:val="28"/>
          <w:szCs w:val="28"/>
          <w:lang w:eastAsia="ar-SA"/>
        </w:rPr>
      </w:pPr>
      <w:r w:rsidRPr="00CA5BB7">
        <w:rPr>
          <w:rFonts w:ascii="Times New Roman" w:eastAsia="Times New Roman" w:hAnsi="Times New Roman" w:cs="Times New Roman"/>
          <w:b/>
          <w:bCs/>
          <w:sz w:val="28"/>
          <w:szCs w:val="28"/>
          <w:lang w:eastAsia="ar-SA"/>
        </w:rPr>
        <w:t>BALVU NOVADA</w:t>
      </w:r>
    </w:p>
    <w:p w14:paraId="72BA003A" w14:textId="77777777" w:rsidR="00CA5BB7" w:rsidRPr="00CA5BB7" w:rsidRDefault="00CA5BB7" w:rsidP="00CA5BB7">
      <w:pPr>
        <w:suppressAutoHyphens/>
        <w:spacing w:after="0" w:line="240" w:lineRule="auto"/>
        <w:jc w:val="center"/>
        <w:rPr>
          <w:rFonts w:ascii="Times New Roman" w:eastAsia="Times New Roman" w:hAnsi="Times New Roman" w:cs="Times New Roman"/>
          <w:b/>
          <w:bCs/>
          <w:sz w:val="28"/>
          <w:szCs w:val="28"/>
          <w:lang w:eastAsia="ar-SA"/>
        </w:rPr>
      </w:pPr>
      <w:r w:rsidRPr="00CA5BB7">
        <w:rPr>
          <w:rFonts w:ascii="Times New Roman" w:eastAsia="Times New Roman" w:hAnsi="Times New Roman" w:cs="Times New Roman"/>
          <w:b/>
          <w:bCs/>
          <w:sz w:val="28"/>
          <w:szCs w:val="28"/>
          <w:lang w:eastAsia="ar-SA"/>
        </w:rPr>
        <w:t>IEPIRKUMU KOMISIJAS</w:t>
      </w:r>
    </w:p>
    <w:p w14:paraId="64A7A6B5" w14:textId="77777777" w:rsidR="00CA5BB7" w:rsidRPr="00CA5BB7" w:rsidRDefault="00CA5BB7" w:rsidP="00CA5BB7">
      <w:pPr>
        <w:suppressAutoHyphens/>
        <w:spacing w:after="0" w:line="240" w:lineRule="auto"/>
        <w:jc w:val="center"/>
        <w:rPr>
          <w:rFonts w:ascii="Times New Roman" w:eastAsia="Times New Roman" w:hAnsi="Times New Roman" w:cs="Times New Roman"/>
          <w:b/>
          <w:bCs/>
          <w:sz w:val="28"/>
          <w:szCs w:val="28"/>
          <w:lang w:eastAsia="ar-SA"/>
        </w:rPr>
      </w:pPr>
      <w:r w:rsidRPr="00CA5BB7">
        <w:rPr>
          <w:rFonts w:ascii="Times New Roman" w:eastAsia="Times New Roman" w:hAnsi="Times New Roman" w:cs="Times New Roman"/>
          <w:b/>
          <w:bCs/>
          <w:sz w:val="28"/>
          <w:szCs w:val="28"/>
          <w:lang w:eastAsia="ar-SA"/>
        </w:rPr>
        <w:t>NOLIKUMS</w:t>
      </w:r>
    </w:p>
    <w:p w14:paraId="0EB34E7D"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p>
    <w:p w14:paraId="0FD6D7FF" w14:textId="77777777" w:rsidR="00CA5BB7" w:rsidRPr="00CA5BB7" w:rsidRDefault="00CA5BB7" w:rsidP="00CA5BB7">
      <w:pPr>
        <w:widowControl w:val="0"/>
        <w:suppressAutoHyphens/>
        <w:autoSpaceDE w:val="0"/>
        <w:autoSpaceDN w:val="0"/>
        <w:adjustRightInd w:val="0"/>
        <w:spacing w:after="0" w:line="240" w:lineRule="auto"/>
        <w:jc w:val="right"/>
        <w:rPr>
          <w:rFonts w:ascii="Times New Roman" w:eastAsia="Times New Roman" w:hAnsi="Times New Roman" w:cs="Times New Roman"/>
          <w:i/>
          <w:sz w:val="20"/>
          <w:szCs w:val="20"/>
          <w:lang w:eastAsia="ar-SA"/>
        </w:rPr>
      </w:pPr>
      <w:r w:rsidRPr="00CA5BB7">
        <w:rPr>
          <w:rFonts w:ascii="Times New Roman" w:eastAsia="Lucida Sans Unicode" w:hAnsi="Times New Roman" w:cs="Times New Roman"/>
          <w:i/>
          <w:kern w:val="1"/>
          <w:sz w:val="20"/>
          <w:szCs w:val="20"/>
          <w:lang w:eastAsia="ar-SA"/>
        </w:rPr>
        <w:t xml:space="preserve">Izdots saskaņā ar </w:t>
      </w:r>
      <w:r w:rsidRPr="00CA5BB7">
        <w:rPr>
          <w:rFonts w:ascii="Times New Roman" w:eastAsia="Times New Roman" w:hAnsi="Times New Roman" w:cs="Times New Roman"/>
          <w:i/>
          <w:sz w:val="20"/>
          <w:szCs w:val="20"/>
          <w:lang w:eastAsia="ar-SA"/>
        </w:rPr>
        <w:t>Balvu novada Domes</w:t>
      </w:r>
    </w:p>
    <w:p w14:paraId="40290929" w14:textId="77777777" w:rsidR="00CA5BB7" w:rsidRPr="00CA5BB7" w:rsidRDefault="00CA5BB7" w:rsidP="00CA5BB7">
      <w:pPr>
        <w:widowControl w:val="0"/>
        <w:suppressAutoHyphens/>
        <w:autoSpaceDE w:val="0"/>
        <w:autoSpaceDN w:val="0"/>
        <w:adjustRightInd w:val="0"/>
        <w:spacing w:after="0" w:line="240" w:lineRule="auto"/>
        <w:jc w:val="right"/>
        <w:rPr>
          <w:rFonts w:ascii="Times New Roman" w:eastAsia="Times New Roman" w:hAnsi="Times New Roman" w:cs="Times New Roman"/>
          <w:i/>
          <w:sz w:val="20"/>
          <w:szCs w:val="20"/>
          <w:lang w:eastAsia="ar-SA"/>
        </w:rPr>
      </w:pPr>
      <w:r w:rsidRPr="00CA5BB7">
        <w:rPr>
          <w:rFonts w:ascii="Times New Roman" w:eastAsia="Times New Roman" w:hAnsi="Times New Roman" w:cs="Times New Roman"/>
          <w:i/>
          <w:sz w:val="20"/>
          <w:szCs w:val="20"/>
          <w:lang w:eastAsia="ar-SA"/>
        </w:rPr>
        <w:t>2021.gada 1.jūlija saistošo noteikumu Nr.1/2021</w:t>
      </w:r>
    </w:p>
    <w:p w14:paraId="0151343A" w14:textId="77777777" w:rsidR="00CA5BB7" w:rsidRPr="00CA5BB7" w:rsidRDefault="00CA5BB7" w:rsidP="00CA5BB7">
      <w:pPr>
        <w:widowControl w:val="0"/>
        <w:suppressAutoHyphens/>
        <w:autoSpaceDE w:val="0"/>
        <w:autoSpaceDN w:val="0"/>
        <w:adjustRightInd w:val="0"/>
        <w:spacing w:after="0" w:line="240" w:lineRule="auto"/>
        <w:jc w:val="right"/>
        <w:rPr>
          <w:rFonts w:ascii="Times New Roman" w:eastAsia="Times New Roman" w:hAnsi="Times New Roman" w:cs="Times New Roman"/>
          <w:i/>
          <w:sz w:val="20"/>
          <w:szCs w:val="20"/>
          <w:lang w:eastAsia="ar-SA"/>
        </w:rPr>
      </w:pPr>
      <w:r w:rsidRPr="00CA5BB7">
        <w:rPr>
          <w:rFonts w:ascii="Times New Roman" w:eastAsia="Times New Roman" w:hAnsi="Times New Roman" w:cs="Times New Roman"/>
          <w:i/>
          <w:sz w:val="20"/>
          <w:szCs w:val="20"/>
          <w:lang w:eastAsia="ar-SA"/>
        </w:rPr>
        <w:t xml:space="preserve">“Balvu novada pašvaldības nolikums” </w:t>
      </w:r>
      <w:r w:rsidRPr="00CA5BB7">
        <w:rPr>
          <w:rFonts w:ascii="Times New Roman" w:eastAsia="Lucida Sans Unicode" w:hAnsi="Times New Roman" w:cs="Times New Roman"/>
          <w:i/>
          <w:kern w:val="1"/>
          <w:sz w:val="20"/>
          <w:szCs w:val="20"/>
          <w:lang w:eastAsia="ar-SA"/>
        </w:rPr>
        <w:t>15.punktu</w:t>
      </w:r>
    </w:p>
    <w:p w14:paraId="234D4FBE" w14:textId="77777777" w:rsidR="00CA5BB7" w:rsidRPr="00CA5BB7" w:rsidRDefault="00CA5BB7" w:rsidP="00CA5BB7">
      <w:pPr>
        <w:widowControl w:val="0"/>
        <w:suppressAutoHyphens/>
        <w:autoSpaceDE w:val="0"/>
        <w:autoSpaceDN w:val="0"/>
        <w:adjustRightInd w:val="0"/>
        <w:spacing w:after="0" w:line="240" w:lineRule="auto"/>
        <w:jc w:val="both"/>
        <w:rPr>
          <w:rFonts w:ascii="Times New Roman" w:eastAsia="Times New Roman" w:hAnsi="Times New Roman" w:cs="Times New Roman"/>
          <w:iCs/>
          <w:sz w:val="24"/>
          <w:szCs w:val="24"/>
          <w:lang w:eastAsia="ar-SA"/>
        </w:rPr>
      </w:pPr>
    </w:p>
    <w:p w14:paraId="67F8E81D" w14:textId="77777777" w:rsidR="00CA5BB7" w:rsidRPr="00CA5BB7" w:rsidRDefault="00CA5BB7" w:rsidP="00CA5BB7">
      <w:pPr>
        <w:suppressAutoHyphens/>
        <w:spacing w:after="0" w:line="240" w:lineRule="auto"/>
        <w:jc w:val="center"/>
        <w:rPr>
          <w:rFonts w:ascii="Times New Roman" w:eastAsia="Times New Roman" w:hAnsi="Times New Roman" w:cs="Times New Roman"/>
          <w:b/>
          <w:bCs/>
          <w:sz w:val="24"/>
          <w:szCs w:val="24"/>
          <w:lang w:eastAsia="ar-SA"/>
        </w:rPr>
      </w:pPr>
      <w:r w:rsidRPr="00CA5BB7">
        <w:rPr>
          <w:rFonts w:ascii="Times New Roman" w:eastAsia="Times New Roman" w:hAnsi="Times New Roman" w:cs="Times New Roman"/>
          <w:b/>
          <w:bCs/>
          <w:sz w:val="24"/>
          <w:szCs w:val="24"/>
          <w:lang w:eastAsia="ar-SA"/>
        </w:rPr>
        <w:t>1.Vispārīgie jautājumi</w:t>
      </w:r>
    </w:p>
    <w:p w14:paraId="52ED9FCD" w14:textId="77777777" w:rsidR="00CA5BB7" w:rsidRPr="00CA5BB7" w:rsidRDefault="00CA5BB7" w:rsidP="00CA5BB7">
      <w:pPr>
        <w:shd w:val="clear" w:color="auto" w:fill="FFFFFF"/>
        <w:spacing w:after="0" w:line="240" w:lineRule="auto"/>
        <w:jc w:val="both"/>
        <w:rPr>
          <w:rFonts w:ascii="Times New Roman" w:eastAsia="Times New Roman" w:hAnsi="Times New Roman" w:cs="Times New Roman"/>
          <w:sz w:val="24"/>
          <w:szCs w:val="24"/>
        </w:rPr>
      </w:pPr>
    </w:p>
    <w:p w14:paraId="011855FD"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 xml:space="preserve">1.1. Nolikums nosaka Balvu novada Iepirkumu komisijas (turpmāk – Komisija) mērķi, funkciju, </w:t>
      </w:r>
      <w:r w:rsidRPr="00CA5BB7">
        <w:rPr>
          <w:rFonts w:ascii="Times New Roman" w:eastAsia="Times New Roman" w:hAnsi="Times New Roman" w:cs="Times New Roman"/>
          <w:sz w:val="24"/>
          <w:szCs w:val="24"/>
          <w:shd w:val="clear" w:color="auto" w:fill="FFFFFF"/>
          <w:lang w:eastAsia="ar-SA"/>
        </w:rPr>
        <w:t>kompetenci, struktūru, darba organizāciju un atbildību.</w:t>
      </w:r>
    </w:p>
    <w:p w14:paraId="1DA78E93"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1.2. Komisija ir pastāvīgi funkcionējoša Balvu novada Domes (turpmāk – Dome) institūcija, kas centralizēti</w:t>
      </w:r>
      <w:r w:rsidRPr="00CA5BB7">
        <w:rPr>
          <w:rFonts w:ascii="Times New Roman" w:eastAsia="Times New Roman" w:hAnsi="Times New Roman" w:cs="Times New Roman"/>
          <w:sz w:val="24"/>
          <w:szCs w:val="24"/>
          <w:vertAlign w:val="superscript"/>
          <w:lang w:eastAsia="ar-SA"/>
        </w:rPr>
        <w:footnoteReference w:id="1"/>
      </w:r>
      <w:r w:rsidRPr="00CA5BB7">
        <w:rPr>
          <w:rFonts w:ascii="Times New Roman" w:eastAsia="Times New Roman" w:hAnsi="Times New Roman" w:cs="Times New Roman"/>
          <w:sz w:val="24"/>
          <w:szCs w:val="24"/>
          <w:lang w:eastAsia="ar-SA"/>
        </w:rPr>
        <w:t xml:space="preserve"> veic publiskos iepirkumus</w:t>
      </w:r>
      <w:r w:rsidRPr="00CA5BB7">
        <w:rPr>
          <w:rFonts w:ascii="Times New Roman" w:eastAsia="Times New Roman" w:hAnsi="Times New Roman" w:cs="Times New Roman"/>
          <w:sz w:val="24"/>
          <w:szCs w:val="24"/>
          <w:vertAlign w:val="superscript"/>
          <w:lang w:eastAsia="ar-SA"/>
        </w:rPr>
        <w:footnoteReference w:id="2"/>
      </w:r>
      <w:r w:rsidRPr="00CA5BB7">
        <w:rPr>
          <w:rFonts w:ascii="Times New Roman" w:eastAsia="Times New Roman" w:hAnsi="Times New Roman" w:cs="Times New Roman"/>
          <w:sz w:val="24"/>
          <w:szCs w:val="24"/>
          <w:lang w:eastAsia="ar-SA"/>
        </w:rPr>
        <w:t xml:space="preserve"> pašvaldības iestādēm.</w:t>
      </w:r>
    </w:p>
    <w:p w14:paraId="401551B4"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1.3. Komisijas skaitlisko un vārdisko sastāvu nosaka un apstiprina Dome uz savas darbības pilnvaru laiku.</w:t>
      </w:r>
    </w:p>
    <w:p w14:paraId="0CEC437E"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shd w:val="clear" w:color="auto" w:fill="FFFFFF"/>
          <w:lang w:eastAsia="ar-SA"/>
        </w:rPr>
        <w:t xml:space="preserve">1.4. Izveidojot Komisiju, Dome nodrošina, lai šī Komisija būtu kompetenta jomās, kurās tiks slēgti iepirkumu līgumi. </w:t>
      </w:r>
    </w:p>
    <w:p w14:paraId="5EE5F384" w14:textId="77777777" w:rsidR="00CA5BB7" w:rsidRPr="00CA5BB7" w:rsidRDefault="00CA5BB7" w:rsidP="00CA5BB7">
      <w:pPr>
        <w:spacing w:after="0" w:line="240" w:lineRule="auto"/>
        <w:jc w:val="both"/>
        <w:rPr>
          <w:rFonts w:ascii="Times New Roman" w:eastAsia="SimSun" w:hAnsi="Times New Roman" w:cs="Times New Roman"/>
          <w:sz w:val="24"/>
          <w:szCs w:val="24"/>
          <w:lang w:eastAsia="zh-CN"/>
        </w:rPr>
      </w:pPr>
      <w:r w:rsidRPr="00CA5BB7">
        <w:rPr>
          <w:rFonts w:ascii="Times New Roman" w:eastAsia="Times New Roman" w:hAnsi="Times New Roman" w:cs="Times New Roman"/>
          <w:sz w:val="24"/>
          <w:szCs w:val="24"/>
          <w:lang w:eastAsia="ar-SA"/>
        </w:rPr>
        <w:t xml:space="preserve">1.5. </w:t>
      </w:r>
      <w:r w:rsidRPr="00CA5BB7">
        <w:rPr>
          <w:rFonts w:ascii="Times New Roman" w:eastAsia="SimSun" w:hAnsi="Times New Roman" w:cs="Times New Roman"/>
          <w:sz w:val="24"/>
          <w:szCs w:val="24"/>
          <w:lang w:eastAsia="zh-CN"/>
        </w:rPr>
        <w:t xml:space="preserve">Komisija savā darbībā ievēro </w:t>
      </w:r>
      <w:r w:rsidRPr="00CA5BB7">
        <w:rPr>
          <w:rFonts w:ascii="Times New Roman" w:eastAsia="Times New Roman" w:hAnsi="Times New Roman" w:cs="Times New Roman"/>
          <w:sz w:val="24"/>
          <w:szCs w:val="24"/>
          <w:lang w:eastAsia="ar-SA"/>
        </w:rPr>
        <w:t xml:space="preserve">ārējos normatīvos aktus, </w:t>
      </w:r>
      <w:r w:rsidRPr="00CA5BB7">
        <w:rPr>
          <w:rFonts w:ascii="Times New Roman" w:eastAsia="Times New Roman" w:hAnsi="Times New Roman" w:cs="Times New Roman"/>
          <w:sz w:val="24"/>
          <w:szCs w:val="24"/>
          <w:lang w:eastAsia="lv-LV"/>
        </w:rPr>
        <w:t>pašvaldības iekšējos un ārējos normatīvos aktus, tiesu praksi publisko iepirkumu lietās, kā arī Iepirkumu uzraudzības biroja skaidrojumus un ieteikumus.</w:t>
      </w:r>
    </w:p>
    <w:p w14:paraId="36BBF861"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1.6. Komisija ir neatkarīga Publisko iepirkumu likuma izpratnē, bet administratīvi pakļauta Domei.</w:t>
      </w:r>
    </w:p>
    <w:p w14:paraId="64346A84"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 xml:space="preserve">1.7. </w:t>
      </w:r>
      <w:r w:rsidRPr="00CA5BB7">
        <w:rPr>
          <w:rFonts w:ascii="Times New Roman" w:eastAsia="Times New Roman" w:hAnsi="Times New Roman" w:cs="Times New Roman"/>
          <w:sz w:val="24"/>
          <w:szCs w:val="24"/>
          <w:shd w:val="clear" w:color="auto" w:fill="FFFFFF"/>
          <w:lang w:eastAsia="ar-SA"/>
        </w:rPr>
        <w:t>Komisijas lēmums ir saistošs pasūtītājam, ja tiek slēgts iepirkuma līgums.</w:t>
      </w:r>
    </w:p>
    <w:p w14:paraId="49E73C85"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1.8. Komisijai ir noteikta parauga veidlapa, ko izstrādā Iepirkumu nodaļa.</w:t>
      </w:r>
    </w:p>
    <w:p w14:paraId="470989BE"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p>
    <w:p w14:paraId="53F6062E" w14:textId="77777777" w:rsidR="00CA5BB7" w:rsidRPr="00CA5BB7" w:rsidRDefault="00CA5BB7" w:rsidP="00CA5BB7">
      <w:pPr>
        <w:suppressAutoHyphens/>
        <w:spacing w:after="0" w:line="240" w:lineRule="auto"/>
        <w:jc w:val="center"/>
        <w:rPr>
          <w:rFonts w:ascii="Times New Roman" w:eastAsia="Times New Roman" w:hAnsi="Times New Roman" w:cs="Times New Roman"/>
          <w:b/>
          <w:bCs/>
          <w:sz w:val="24"/>
          <w:szCs w:val="24"/>
          <w:lang w:eastAsia="ar-SA"/>
        </w:rPr>
      </w:pPr>
      <w:r w:rsidRPr="00CA5BB7">
        <w:rPr>
          <w:rFonts w:ascii="Times New Roman" w:eastAsia="Times New Roman" w:hAnsi="Times New Roman" w:cs="Times New Roman"/>
          <w:b/>
          <w:bCs/>
          <w:sz w:val="24"/>
          <w:szCs w:val="24"/>
          <w:shd w:val="clear" w:color="auto" w:fill="FFFFFF"/>
          <w:lang w:eastAsia="ar-SA"/>
        </w:rPr>
        <w:t xml:space="preserve">2. </w:t>
      </w:r>
      <w:r w:rsidRPr="00CA5BB7">
        <w:rPr>
          <w:rFonts w:ascii="Times New Roman" w:eastAsia="Times New Roman" w:hAnsi="Times New Roman" w:cs="Times New Roman"/>
          <w:b/>
          <w:bCs/>
          <w:sz w:val="24"/>
          <w:szCs w:val="24"/>
          <w:lang w:eastAsia="ar-SA"/>
        </w:rPr>
        <w:t>Komisijas darbības mērķis, funkcija, uzdevumi un tiesības</w:t>
      </w:r>
    </w:p>
    <w:p w14:paraId="2057E97B"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p>
    <w:p w14:paraId="67A4D432"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 xml:space="preserve">2.1. Komisijas darbības </w:t>
      </w:r>
      <w:r w:rsidRPr="00CA5BB7">
        <w:rPr>
          <w:rFonts w:ascii="Times New Roman" w:eastAsia="Times New Roman" w:hAnsi="Times New Roman" w:cs="Times New Roman"/>
          <w:b/>
          <w:bCs/>
          <w:sz w:val="24"/>
          <w:szCs w:val="24"/>
          <w:lang w:eastAsia="ar-SA"/>
        </w:rPr>
        <w:t>mērķis:</w:t>
      </w:r>
      <w:r w:rsidRPr="00CA5BB7">
        <w:rPr>
          <w:rFonts w:ascii="Times New Roman" w:eastAsia="Times New Roman" w:hAnsi="Times New Roman" w:cs="Times New Roman"/>
          <w:sz w:val="24"/>
          <w:szCs w:val="24"/>
          <w:lang w:eastAsia="ar-SA"/>
        </w:rPr>
        <w:t xml:space="preserve"> nodrošināt pašvaldības budžeta līdzekļu ekonomisku izlietojumu, ievērojot publisko iepirkumu principus – </w:t>
      </w:r>
      <w:r w:rsidRPr="00CA5BB7">
        <w:rPr>
          <w:rFonts w:ascii="Times New Roman" w:eastAsia="Times New Roman" w:hAnsi="Times New Roman" w:cs="Times New Roman"/>
          <w:color w:val="000000"/>
          <w:sz w:val="24"/>
          <w:szCs w:val="24"/>
          <w:lang w:eastAsia="ar-SA"/>
        </w:rPr>
        <w:t>publisko iepirkumu atklātums, piegādātāju brīva konkurence un vienlīdzīga attieksme pret tiem, kā arī valsts un pašvaldību līdzekļu efektīva izmantošana.</w:t>
      </w:r>
    </w:p>
    <w:p w14:paraId="396D6B10"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 xml:space="preserve">2.2. Komisijas </w:t>
      </w:r>
      <w:r w:rsidRPr="00CA5BB7">
        <w:rPr>
          <w:rFonts w:ascii="Times New Roman" w:eastAsia="Times New Roman" w:hAnsi="Times New Roman" w:cs="Times New Roman"/>
          <w:b/>
          <w:bCs/>
          <w:sz w:val="24"/>
          <w:szCs w:val="24"/>
          <w:lang w:eastAsia="ar-SA"/>
        </w:rPr>
        <w:t>funkcija:</w:t>
      </w:r>
      <w:r w:rsidRPr="00CA5BB7">
        <w:rPr>
          <w:rFonts w:ascii="Times New Roman" w:eastAsia="Times New Roman" w:hAnsi="Times New Roman" w:cs="Times New Roman"/>
          <w:sz w:val="24"/>
          <w:szCs w:val="24"/>
          <w:lang w:eastAsia="ar-SA"/>
        </w:rPr>
        <w:t xml:space="preserve"> centralizēti veikt publiskos iepirkumus pašvaldības iestāžu vajadzībām.</w:t>
      </w:r>
    </w:p>
    <w:p w14:paraId="35B12A0B" w14:textId="77777777" w:rsidR="00CA5BB7" w:rsidRPr="00CA5BB7" w:rsidRDefault="00CA5BB7" w:rsidP="00CA5BB7">
      <w:pPr>
        <w:suppressAutoHyphens/>
        <w:spacing w:after="0" w:line="240" w:lineRule="auto"/>
        <w:jc w:val="both"/>
        <w:rPr>
          <w:rFonts w:ascii="Times New Roman" w:eastAsia="Times New Roman" w:hAnsi="Times New Roman" w:cs="Times New Roman"/>
          <w:b/>
          <w:bCs/>
          <w:sz w:val="24"/>
          <w:szCs w:val="24"/>
          <w:lang w:eastAsia="ar-SA"/>
        </w:rPr>
      </w:pPr>
      <w:r w:rsidRPr="00CA5BB7">
        <w:rPr>
          <w:rFonts w:ascii="Times New Roman" w:eastAsia="Times New Roman" w:hAnsi="Times New Roman" w:cs="Times New Roman"/>
          <w:sz w:val="24"/>
          <w:szCs w:val="24"/>
          <w:lang w:eastAsia="ar-SA"/>
        </w:rPr>
        <w:t xml:space="preserve">2.3. Komisijas </w:t>
      </w:r>
      <w:r w:rsidRPr="00CA5BB7">
        <w:rPr>
          <w:rFonts w:ascii="Times New Roman" w:eastAsia="Times New Roman" w:hAnsi="Times New Roman" w:cs="Times New Roman"/>
          <w:b/>
          <w:bCs/>
          <w:sz w:val="24"/>
          <w:szCs w:val="24"/>
          <w:lang w:eastAsia="ar-SA"/>
        </w:rPr>
        <w:t>uzdevumi:</w:t>
      </w:r>
    </w:p>
    <w:p w14:paraId="68A6AAAE"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2.3.1. nodrošināt dokumentu izstrādāšanu, apstiprināšanu un katra publiskā iepirkuma posma dokumentēšanu;</w:t>
      </w:r>
    </w:p>
    <w:p w14:paraId="5CEEC860"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lastRenderedPageBreak/>
        <w:t>2.3.2. noteikt pamatotas un objektīvas prasības attiecībā uz iepirkuma priekšmetu, neradot nepamatotus konkurences ierobežojumus;</w:t>
      </w:r>
    </w:p>
    <w:p w14:paraId="4F89EBAF"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2.3.3. noteikt piedāvājumu izvērtēšanas kritērijus;</w:t>
      </w:r>
    </w:p>
    <w:p w14:paraId="7923661F"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lang w:eastAsia="ar-SA"/>
        </w:rPr>
        <w:t>2.3.4. veikt pretendentu atlasi un piedāvājumu izvērtēšanu</w:t>
      </w:r>
      <w:r w:rsidRPr="00CA5BB7">
        <w:rPr>
          <w:rFonts w:ascii="Times New Roman" w:eastAsia="Times New Roman" w:hAnsi="Times New Roman" w:cs="Times New Roman"/>
          <w:sz w:val="24"/>
          <w:szCs w:val="24"/>
          <w:shd w:val="clear" w:color="auto" w:fill="FFFFFF"/>
          <w:lang w:eastAsia="ar-SA"/>
        </w:rPr>
        <w:t xml:space="preserve"> atbilstoši atlases un izslēgšanas noteikumu prasībām, kā arī tehniskajai specifikācijai;</w:t>
      </w:r>
    </w:p>
    <w:p w14:paraId="5E11B363"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2.3.5. izskatīt Komisijai iesniegtos informācijas pieprasījumus/priekšlikumus un sniegt atbildes;</w:t>
      </w:r>
    </w:p>
    <w:p w14:paraId="681BCE2E"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shd w:val="clear" w:color="auto" w:fill="FFFFFF"/>
          <w:lang w:eastAsia="ar-SA"/>
        </w:rPr>
        <w:t xml:space="preserve">2.3.6. izvēlēties vienu vai vairākus piedāvājumus, </w:t>
      </w:r>
      <w:r w:rsidRPr="00CA5BB7">
        <w:rPr>
          <w:rFonts w:ascii="Times New Roman" w:eastAsia="Times New Roman" w:hAnsi="Times New Roman" w:cs="Times New Roman"/>
          <w:sz w:val="24"/>
          <w:szCs w:val="24"/>
          <w:lang w:eastAsia="ar-SA"/>
        </w:rPr>
        <w:t>pieņemot pamatotu lēmumu;</w:t>
      </w:r>
    </w:p>
    <w:p w14:paraId="0DC1A629"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lang w:eastAsia="ar-SA"/>
        </w:rPr>
        <w:t xml:space="preserve">2.3.7. ievērot </w:t>
      </w:r>
      <w:r w:rsidRPr="00CA5BB7">
        <w:rPr>
          <w:rFonts w:ascii="Times New Roman" w:eastAsia="Times New Roman" w:hAnsi="Times New Roman" w:cs="Times New Roman"/>
          <w:sz w:val="24"/>
          <w:szCs w:val="24"/>
          <w:shd w:val="clear" w:color="auto" w:fill="FFFFFF"/>
          <w:lang w:eastAsia="ar-SA"/>
        </w:rPr>
        <w:t>publisko iepirkumu regulējumā noteiktos publisko iepirkumu procesu termiņus;</w:t>
      </w:r>
    </w:p>
    <w:p w14:paraId="59103880" w14:textId="77777777" w:rsidR="00CA5BB7" w:rsidRPr="00CA5BB7" w:rsidRDefault="00CA5BB7" w:rsidP="00CA5BB7">
      <w:pPr>
        <w:suppressAutoHyphens/>
        <w:spacing w:after="0" w:line="240" w:lineRule="auto"/>
        <w:ind w:left="284"/>
        <w:rPr>
          <w:rFonts w:ascii="Times New Roman" w:eastAsia="Times New Roman" w:hAnsi="Times New Roman" w:cs="Times New Roman"/>
          <w:sz w:val="24"/>
          <w:szCs w:val="24"/>
          <w:lang w:eastAsia="lv-LV"/>
        </w:rPr>
      </w:pPr>
      <w:r w:rsidRPr="00CA5BB7">
        <w:rPr>
          <w:rFonts w:ascii="Times New Roman" w:eastAsia="Times New Roman" w:hAnsi="Times New Roman" w:cs="Times New Roman"/>
          <w:sz w:val="24"/>
          <w:szCs w:val="24"/>
          <w:lang w:eastAsia="ar-SA"/>
        </w:rPr>
        <w:t>2.3.8. izvērtēt iepirkumu līguma grozījumu pieļaujamību (ja attiecināms);</w:t>
      </w:r>
    </w:p>
    <w:p w14:paraId="5E547CE3"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2.3.9. ievērot Komisijas darbības principus, t.sk., informācijas konfidencialitāti piedāvājumu vērtēšanas laikā;</w:t>
      </w:r>
    </w:p>
    <w:p w14:paraId="6A47EA00"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2.3.10. darboties Elektronisko iepirkumu sistēmā</w:t>
      </w:r>
      <w:r w:rsidRPr="00CA5BB7">
        <w:rPr>
          <w:rFonts w:ascii="Times New Roman" w:eastAsia="Times New Roman" w:hAnsi="Times New Roman" w:cs="Times New Roman"/>
          <w:sz w:val="24"/>
          <w:szCs w:val="24"/>
          <w:vertAlign w:val="superscript"/>
          <w:lang w:eastAsia="ar-SA"/>
        </w:rPr>
        <w:footnoteReference w:id="3"/>
      </w:r>
      <w:r w:rsidRPr="00CA5BB7">
        <w:rPr>
          <w:rFonts w:ascii="Times New Roman" w:eastAsia="Times New Roman" w:hAnsi="Times New Roman" w:cs="Times New Roman"/>
          <w:sz w:val="24"/>
          <w:szCs w:val="24"/>
          <w:lang w:eastAsia="ar-SA"/>
        </w:rPr>
        <w:t xml:space="preserve"> (EIS) atbilstoši piešķirtajam piekļuves apjomam (lomai) un ievērot tās lietošanas noteikumus;</w:t>
      </w:r>
    </w:p>
    <w:p w14:paraId="63E90486"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 xml:space="preserve">2.3.11. </w:t>
      </w:r>
      <w:r w:rsidRPr="00CA5BB7">
        <w:rPr>
          <w:rFonts w:ascii="Times New Roman" w:eastAsia="Times New Roman" w:hAnsi="Times New Roman" w:cs="Times New Roman"/>
          <w:sz w:val="24"/>
          <w:szCs w:val="28"/>
          <w:lang w:eastAsia="ar-SA"/>
        </w:rPr>
        <w:t>pildīt citus uzdevumus</w:t>
      </w:r>
      <w:r w:rsidRPr="00CA5BB7">
        <w:rPr>
          <w:rFonts w:ascii="Times New Roman" w:eastAsia="Times New Roman" w:hAnsi="Times New Roman" w:cs="Times New Roman"/>
          <w:sz w:val="24"/>
          <w:szCs w:val="24"/>
          <w:lang w:eastAsia="ar-SA"/>
        </w:rPr>
        <w:t xml:space="preserve"> saskaņā ar iepirkumu jomu regulējošiem tiesību aktiem.</w:t>
      </w:r>
    </w:p>
    <w:p w14:paraId="7D5F728D"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 xml:space="preserve">2.4. Komisijas </w:t>
      </w:r>
      <w:r w:rsidRPr="00CA5BB7">
        <w:rPr>
          <w:rFonts w:ascii="Times New Roman" w:eastAsia="Times New Roman" w:hAnsi="Times New Roman" w:cs="Times New Roman"/>
          <w:b/>
          <w:bCs/>
          <w:sz w:val="24"/>
          <w:szCs w:val="24"/>
          <w:lang w:eastAsia="ar-SA"/>
        </w:rPr>
        <w:t>tiesības:</w:t>
      </w:r>
    </w:p>
    <w:p w14:paraId="51BA7E50"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2.4.1 pieprasīt un saņemt no pašvaldības iestāžu amatpersonām un darbiniekiem nepieciešamo informāciju un dokumentus;</w:t>
      </w:r>
    </w:p>
    <w:p w14:paraId="7A8C9CE6"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bCs/>
          <w:sz w:val="24"/>
          <w:szCs w:val="24"/>
          <w:lang w:eastAsia="ar-SA"/>
        </w:rPr>
      </w:pPr>
      <w:r w:rsidRPr="00CA5BB7">
        <w:rPr>
          <w:rFonts w:ascii="Times New Roman" w:eastAsia="Times New Roman" w:hAnsi="Times New Roman" w:cs="Times New Roman"/>
          <w:sz w:val="24"/>
          <w:szCs w:val="24"/>
          <w:shd w:val="clear" w:color="auto" w:fill="FFFFFF"/>
          <w:lang w:eastAsia="ar-SA"/>
        </w:rPr>
        <w:t>2.4.2. Komisijas sēdē pieaicināt neatkarīgu ekspertu; eksperts nedrīkst pārstāvēt pretendentu intereses un nedrīkst būt saistīts ar pretendentiem;</w:t>
      </w:r>
    </w:p>
    <w:p w14:paraId="7F6C1B96"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bCs/>
          <w:sz w:val="24"/>
          <w:szCs w:val="24"/>
          <w:lang w:eastAsia="ar-SA"/>
        </w:rPr>
        <w:t xml:space="preserve">2.4.3. saņemt </w:t>
      </w:r>
      <w:r w:rsidRPr="00CA5BB7">
        <w:rPr>
          <w:rFonts w:ascii="Times New Roman" w:eastAsia="Times New Roman" w:hAnsi="Times New Roman" w:cs="Times New Roman"/>
          <w:sz w:val="24"/>
          <w:szCs w:val="24"/>
          <w:shd w:val="clear" w:color="auto" w:fill="FFFFFF"/>
          <w:lang w:eastAsia="ar-SA"/>
        </w:rPr>
        <w:t>organizatorisko un tehnisko</w:t>
      </w:r>
      <w:r w:rsidRPr="00CA5BB7">
        <w:rPr>
          <w:rFonts w:ascii="Times New Roman" w:eastAsia="Times New Roman" w:hAnsi="Times New Roman" w:cs="Times New Roman"/>
          <w:bCs/>
          <w:sz w:val="24"/>
          <w:szCs w:val="24"/>
          <w:lang w:eastAsia="ar-SA"/>
        </w:rPr>
        <w:t xml:space="preserve"> atbalstu amata pienākumu izpildei;</w:t>
      </w:r>
    </w:p>
    <w:p w14:paraId="716B4964"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bCs/>
          <w:sz w:val="24"/>
          <w:szCs w:val="24"/>
          <w:lang w:eastAsia="ar-SA"/>
        </w:rPr>
      </w:pPr>
      <w:r w:rsidRPr="00CA5BB7">
        <w:rPr>
          <w:rFonts w:ascii="Times New Roman" w:eastAsia="Times New Roman" w:hAnsi="Times New Roman" w:cs="Times New Roman"/>
          <w:sz w:val="24"/>
          <w:szCs w:val="24"/>
          <w:lang w:eastAsia="ar-SA"/>
        </w:rPr>
        <w:t>2.4.4. p</w:t>
      </w:r>
      <w:r w:rsidRPr="00CA5BB7">
        <w:rPr>
          <w:rFonts w:ascii="Times New Roman" w:eastAsia="Times New Roman" w:hAnsi="Times New Roman" w:cs="Times New Roman"/>
          <w:bCs/>
          <w:sz w:val="24"/>
          <w:szCs w:val="24"/>
          <w:lang w:eastAsia="ar-SA"/>
        </w:rPr>
        <w:t>iedalīties ar Komisijas darbu saistītas darba grupās, apspriedēs, pieredzes apmaiņas programmās u.tml. pasākumos;</w:t>
      </w:r>
    </w:p>
    <w:p w14:paraId="3BEB83EE"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2.4.5. piedalīties Iepirkumu uzraudzības biroja sēdēs saistībā ar iepirkumu procedūru apstrīdēšanu un Administratīvajā rajona tiesas sēdēs – saistībā ar iepirkumu pārsūdzību;</w:t>
      </w:r>
    </w:p>
    <w:p w14:paraId="55310C03"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2.4.6. piedalīties ar publisko iepirkumu jomu saistītās apmācībās;</w:t>
      </w:r>
    </w:p>
    <w:p w14:paraId="55A6C507"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bCs/>
          <w:sz w:val="24"/>
          <w:szCs w:val="24"/>
          <w:lang w:eastAsia="ar-SA"/>
        </w:rPr>
      </w:pPr>
      <w:r w:rsidRPr="00CA5BB7">
        <w:rPr>
          <w:rFonts w:ascii="Times New Roman" w:eastAsia="Times New Roman" w:hAnsi="Times New Roman" w:cs="Times New Roman"/>
          <w:sz w:val="24"/>
          <w:szCs w:val="24"/>
          <w:lang w:eastAsia="ar-SA"/>
        </w:rPr>
        <w:t>2.4.7. p</w:t>
      </w:r>
      <w:r w:rsidRPr="00CA5BB7">
        <w:rPr>
          <w:rFonts w:ascii="Times New Roman" w:eastAsia="Times New Roman" w:hAnsi="Times New Roman" w:cs="Times New Roman"/>
          <w:bCs/>
          <w:sz w:val="24"/>
          <w:szCs w:val="24"/>
          <w:lang w:eastAsia="ar-SA"/>
        </w:rPr>
        <w:t>iedalīties Komisijas darbību regulējošo dokumentu izstrādē;</w:t>
      </w:r>
    </w:p>
    <w:p w14:paraId="79E173A2" w14:textId="77777777" w:rsidR="00CA5BB7" w:rsidRPr="00CA5BB7" w:rsidRDefault="00CA5BB7" w:rsidP="00CA5BB7">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lv-LV"/>
        </w:rPr>
      </w:pPr>
      <w:r w:rsidRPr="00CA5BB7">
        <w:rPr>
          <w:rFonts w:ascii="Times New Roman" w:eastAsia="Times New Roman" w:hAnsi="Times New Roman" w:cs="Times New Roman"/>
          <w:bCs/>
          <w:sz w:val="24"/>
          <w:szCs w:val="24"/>
          <w:lang w:eastAsia="ar-SA"/>
        </w:rPr>
        <w:t xml:space="preserve">2.4.8. </w:t>
      </w:r>
      <w:r w:rsidRPr="00CA5BB7">
        <w:rPr>
          <w:rFonts w:ascii="Times New Roman" w:eastAsia="Times New Roman" w:hAnsi="Times New Roman" w:cs="Times New Roman"/>
          <w:color w:val="000000"/>
          <w:sz w:val="24"/>
          <w:szCs w:val="24"/>
          <w:lang w:eastAsia="lv-LV"/>
        </w:rPr>
        <w:t xml:space="preserve">citas tiesības, kas izriet no publiskos iepirkumus regulējošiem </w:t>
      </w:r>
      <w:r w:rsidRPr="00CA5BB7">
        <w:rPr>
          <w:rFonts w:ascii="Times New Roman" w:eastAsia="Times New Roman" w:hAnsi="Times New Roman" w:cs="Times New Roman"/>
          <w:sz w:val="24"/>
          <w:szCs w:val="24"/>
          <w:lang w:eastAsia="ar-SA"/>
        </w:rPr>
        <w:t>normatīvajiem aktiem</w:t>
      </w:r>
      <w:r w:rsidRPr="00CA5BB7">
        <w:rPr>
          <w:rFonts w:ascii="Times New Roman" w:eastAsia="Times New Roman" w:hAnsi="Times New Roman" w:cs="Times New Roman"/>
          <w:sz w:val="24"/>
          <w:szCs w:val="24"/>
          <w:lang w:eastAsia="lv-LV"/>
        </w:rPr>
        <w:t>.</w:t>
      </w:r>
    </w:p>
    <w:p w14:paraId="591E02BD" w14:textId="77777777" w:rsidR="00CA5BB7" w:rsidRPr="000355BC" w:rsidRDefault="00CA5BB7" w:rsidP="00CA5BB7">
      <w:pPr>
        <w:suppressAutoHyphens/>
        <w:spacing w:after="0" w:line="240" w:lineRule="auto"/>
        <w:jc w:val="both"/>
        <w:rPr>
          <w:rFonts w:ascii="Times New Roman" w:eastAsia="Times New Roman" w:hAnsi="Times New Roman" w:cs="Times New Roman"/>
          <w:sz w:val="24"/>
          <w:szCs w:val="24"/>
          <w:lang w:eastAsia="ar-SA"/>
        </w:rPr>
      </w:pPr>
    </w:p>
    <w:p w14:paraId="6F5BF449" w14:textId="77777777" w:rsidR="00CA5BB7" w:rsidRPr="000355BC" w:rsidRDefault="00CA5BB7" w:rsidP="00CA5BB7">
      <w:pPr>
        <w:suppressAutoHyphens/>
        <w:spacing w:after="0" w:line="240" w:lineRule="auto"/>
        <w:jc w:val="center"/>
        <w:rPr>
          <w:rFonts w:ascii="Times New Roman" w:eastAsia="Times New Roman" w:hAnsi="Times New Roman" w:cs="Times New Roman"/>
          <w:b/>
          <w:bCs/>
          <w:sz w:val="24"/>
          <w:szCs w:val="24"/>
          <w:lang w:eastAsia="ar-SA"/>
        </w:rPr>
      </w:pPr>
      <w:r w:rsidRPr="000355BC">
        <w:rPr>
          <w:rFonts w:ascii="Times New Roman" w:eastAsia="Times New Roman" w:hAnsi="Times New Roman" w:cs="Times New Roman"/>
          <w:b/>
          <w:bCs/>
          <w:sz w:val="24"/>
          <w:szCs w:val="24"/>
          <w:lang w:eastAsia="ar-SA"/>
        </w:rPr>
        <w:t>3. Komisijas struktūra un vadība</w:t>
      </w:r>
    </w:p>
    <w:p w14:paraId="35B77660" w14:textId="77777777" w:rsidR="00CA5BB7" w:rsidRPr="000355BC" w:rsidRDefault="00CA5BB7" w:rsidP="00CA5BB7">
      <w:pPr>
        <w:suppressAutoHyphens/>
        <w:spacing w:after="0" w:line="240" w:lineRule="auto"/>
        <w:jc w:val="both"/>
        <w:rPr>
          <w:rFonts w:ascii="Times New Roman" w:eastAsia="Times New Roman" w:hAnsi="Times New Roman" w:cs="Times New Roman"/>
          <w:sz w:val="24"/>
          <w:szCs w:val="24"/>
          <w:lang w:eastAsia="ar-SA"/>
        </w:rPr>
      </w:pPr>
    </w:p>
    <w:p w14:paraId="5A452368" w14:textId="77777777" w:rsidR="00CA5BB7" w:rsidRPr="000355BC" w:rsidRDefault="00CA5BB7" w:rsidP="00CA5BB7">
      <w:pPr>
        <w:suppressAutoHyphens/>
        <w:spacing w:after="0" w:line="240" w:lineRule="auto"/>
        <w:jc w:val="both"/>
        <w:rPr>
          <w:rFonts w:ascii="Times New Roman" w:eastAsia="Times New Roman" w:hAnsi="Times New Roman" w:cs="Times New Roman"/>
          <w:b/>
          <w:bCs/>
          <w:sz w:val="24"/>
          <w:szCs w:val="24"/>
          <w:lang w:eastAsia="ar-SA"/>
        </w:rPr>
      </w:pPr>
      <w:r w:rsidRPr="000355BC">
        <w:rPr>
          <w:rFonts w:ascii="Times New Roman" w:eastAsia="Times New Roman" w:hAnsi="Times New Roman" w:cs="Times New Roman"/>
          <w:sz w:val="24"/>
          <w:szCs w:val="24"/>
          <w:lang w:eastAsia="ar-SA"/>
        </w:rPr>
        <w:t xml:space="preserve">3.1. Komisijas </w:t>
      </w:r>
      <w:r w:rsidRPr="000355BC">
        <w:rPr>
          <w:rFonts w:ascii="Times New Roman" w:eastAsia="Times New Roman" w:hAnsi="Times New Roman" w:cs="Times New Roman"/>
          <w:b/>
          <w:bCs/>
          <w:sz w:val="24"/>
          <w:szCs w:val="24"/>
          <w:lang w:eastAsia="ar-SA"/>
        </w:rPr>
        <w:t>struktūra:</w:t>
      </w:r>
    </w:p>
    <w:p w14:paraId="296C2127" w14:textId="77777777" w:rsidR="00CA5BB7" w:rsidRPr="000355BC"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0355BC">
        <w:rPr>
          <w:rFonts w:ascii="Times New Roman" w:eastAsia="Times New Roman" w:hAnsi="Times New Roman" w:cs="Times New Roman"/>
          <w:sz w:val="24"/>
          <w:szCs w:val="24"/>
          <w:lang w:eastAsia="ar-SA"/>
        </w:rPr>
        <w:t>3.1.1. Komisijas priekšsēdētājas;</w:t>
      </w:r>
    </w:p>
    <w:p w14:paraId="34409CE0" w14:textId="77777777" w:rsidR="00CA5BB7" w:rsidRPr="000355BC"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0355BC">
        <w:rPr>
          <w:rFonts w:ascii="Times New Roman" w:eastAsia="Times New Roman" w:hAnsi="Times New Roman" w:cs="Times New Roman"/>
          <w:sz w:val="24"/>
          <w:szCs w:val="24"/>
          <w:lang w:eastAsia="ar-SA"/>
        </w:rPr>
        <w:t>3.1.2. Komisijas priekšsēdētāja vietnieks;</w:t>
      </w:r>
    </w:p>
    <w:p w14:paraId="2DCF10B2" w14:textId="00EA9EF6" w:rsidR="00CA5BB7" w:rsidRPr="000355BC"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0355BC">
        <w:rPr>
          <w:rFonts w:ascii="Times New Roman" w:eastAsia="Times New Roman" w:hAnsi="Times New Roman" w:cs="Times New Roman"/>
          <w:sz w:val="24"/>
          <w:szCs w:val="24"/>
          <w:lang w:eastAsia="ar-SA"/>
        </w:rPr>
        <w:t xml:space="preserve">3.1.3. </w:t>
      </w:r>
      <w:r w:rsidR="00654C03" w:rsidRPr="000355BC">
        <w:rPr>
          <w:rFonts w:ascii="Times New Roman" w:eastAsia="Times New Roman" w:hAnsi="Times New Roman" w:cs="Times New Roman"/>
          <w:sz w:val="24"/>
          <w:szCs w:val="24"/>
          <w:lang w:eastAsia="ar-SA"/>
        </w:rPr>
        <w:t>4 (četri)</w:t>
      </w:r>
      <w:r w:rsidRPr="000355BC">
        <w:rPr>
          <w:rFonts w:ascii="Times New Roman" w:eastAsia="Times New Roman" w:hAnsi="Times New Roman" w:cs="Times New Roman"/>
          <w:sz w:val="24"/>
          <w:szCs w:val="24"/>
          <w:lang w:eastAsia="ar-SA"/>
        </w:rPr>
        <w:t xml:space="preserve"> Komisijas locekļi.</w:t>
      </w:r>
    </w:p>
    <w:p w14:paraId="79F59250" w14:textId="5CFAF402" w:rsidR="000355BC" w:rsidRPr="000355BC" w:rsidRDefault="000355BC" w:rsidP="000355BC">
      <w:pPr>
        <w:suppressAutoHyphens/>
        <w:spacing w:after="0" w:line="240" w:lineRule="auto"/>
        <w:jc w:val="both"/>
        <w:rPr>
          <w:rFonts w:ascii="Times New Roman" w:eastAsia="Times New Roman" w:hAnsi="Times New Roman" w:cs="Times New Roman"/>
          <w:sz w:val="24"/>
          <w:szCs w:val="24"/>
          <w:lang w:eastAsia="ar-SA"/>
        </w:rPr>
      </w:pPr>
      <w:bookmarkStart w:id="3" w:name="_Hlk114657731"/>
      <w:bookmarkStart w:id="4" w:name="_Hlk123224272"/>
      <w:r w:rsidRPr="000355BC">
        <w:rPr>
          <w:rFonts w:ascii="Times New Roman" w:hAnsi="Times New Roman"/>
          <w:i/>
        </w:rPr>
        <w:t xml:space="preserve">(Grozīts ar Balvu novada domes </w:t>
      </w:r>
      <w:bookmarkEnd w:id="3"/>
      <w:r w:rsidRPr="000355BC">
        <w:rPr>
          <w:rFonts w:ascii="Times New Roman" w:hAnsi="Times New Roman"/>
          <w:i/>
        </w:rPr>
        <w:t>28.09.2023. lēmumu (protokols Nr.14, 35.§))</w:t>
      </w:r>
      <w:bookmarkEnd w:id="4"/>
    </w:p>
    <w:p w14:paraId="7BC055E6" w14:textId="77777777" w:rsidR="00CA5BB7" w:rsidRPr="000355BC" w:rsidRDefault="00CA5BB7" w:rsidP="00CA5BB7">
      <w:pPr>
        <w:suppressAutoHyphens/>
        <w:spacing w:after="0" w:line="240" w:lineRule="auto"/>
        <w:jc w:val="both"/>
        <w:rPr>
          <w:rFonts w:ascii="Times New Roman" w:eastAsia="Lucida Sans Unicode" w:hAnsi="Times New Roman" w:cs="Times New Roman"/>
          <w:bCs/>
          <w:kern w:val="2"/>
          <w:sz w:val="24"/>
          <w:szCs w:val="24"/>
          <w:lang w:eastAsia="ar-SA"/>
        </w:rPr>
      </w:pPr>
      <w:r w:rsidRPr="000355BC">
        <w:rPr>
          <w:rFonts w:ascii="Times New Roman" w:eastAsia="Lucida Sans Unicode" w:hAnsi="Times New Roman" w:cs="Times New Roman"/>
          <w:bCs/>
          <w:kern w:val="2"/>
          <w:sz w:val="24"/>
          <w:szCs w:val="24"/>
          <w:lang w:eastAsia="ar-SA"/>
        </w:rPr>
        <w:t>3.2. Komisijas priekšsēdētājs un priekšsēdētāja vietnieks tiek ievēlēts no Komisijas locekļu vidus.</w:t>
      </w:r>
    </w:p>
    <w:p w14:paraId="1CAC6592" w14:textId="77777777" w:rsidR="00CA5BB7" w:rsidRPr="00CA5BB7" w:rsidRDefault="00CA5BB7" w:rsidP="00CA5BB7">
      <w:pPr>
        <w:suppressAutoHyphens/>
        <w:spacing w:after="0" w:line="240" w:lineRule="auto"/>
        <w:jc w:val="both"/>
        <w:rPr>
          <w:rFonts w:ascii="Times New Roman" w:eastAsia="Lucida Sans Unicode" w:hAnsi="Times New Roman" w:cs="Times New Roman"/>
          <w:bCs/>
          <w:kern w:val="2"/>
          <w:sz w:val="24"/>
          <w:szCs w:val="24"/>
          <w:lang w:eastAsia="ar-SA"/>
        </w:rPr>
      </w:pPr>
      <w:r w:rsidRPr="00CA5BB7">
        <w:rPr>
          <w:rFonts w:ascii="Times New Roman" w:eastAsia="Times New Roman" w:hAnsi="Times New Roman" w:cs="Times New Roman"/>
          <w:sz w:val="24"/>
          <w:szCs w:val="24"/>
          <w:lang w:eastAsia="ar-SA"/>
        </w:rPr>
        <w:t xml:space="preserve">3.3. </w:t>
      </w:r>
      <w:r w:rsidRPr="00CA5BB7">
        <w:rPr>
          <w:rFonts w:ascii="Times New Roman" w:eastAsia="Lucida Sans Unicode" w:hAnsi="Times New Roman" w:cs="Times New Roman"/>
          <w:bCs/>
          <w:kern w:val="2"/>
          <w:sz w:val="24"/>
          <w:szCs w:val="24"/>
          <w:lang w:eastAsia="ar-SA"/>
        </w:rPr>
        <w:t>Komisijas sekretārs nav Komisijas loceklis un tā pienākumus veic ar pašvaldības izpilddirektora rīkojumu noteikti iepirkumu speciālisti, katram iepirkumam vai iepirkumu procedūrai piesaistot attiecīgi vienu iepirkumu speciālistu.</w:t>
      </w:r>
    </w:p>
    <w:p w14:paraId="1CC16630"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3.4. Gadījumos, kad tiek pieaicināts eksperts, tas piedalās Komisijas sēdēs bez balss tiesībām.</w:t>
      </w:r>
    </w:p>
    <w:p w14:paraId="4279F23D"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 xml:space="preserve">3.5. </w:t>
      </w:r>
      <w:r w:rsidRPr="00CA5BB7">
        <w:rPr>
          <w:rFonts w:ascii="Times New Roman" w:eastAsia="Times New Roman" w:hAnsi="Times New Roman" w:cs="Times New Roman"/>
          <w:sz w:val="24"/>
          <w:szCs w:val="24"/>
          <w:u w:val="single"/>
          <w:shd w:val="clear" w:color="auto" w:fill="FFFFFF"/>
          <w:lang w:eastAsia="ar-SA"/>
        </w:rPr>
        <w:t>Komisijas priekšsēdētājs:</w:t>
      </w:r>
    </w:p>
    <w:p w14:paraId="5B4EEDD8"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3.5.1. organizē un vada Komisijas darbu;</w:t>
      </w:r>
    </w:p>
    <w:p w14:paraId="7E074F95"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3.5.2. nosaka Komisijas sēžu vietu, laiku un kārtību;</w:t>
      </w:r>
    </w:p>
    <w:p w14:paraId="7984F858"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3.5.3. sasauc un vada Komisijas sēdes, sanāksmes;</w:t>
      </w:r>
    </w:p>
    <w:p w14:paraId="7D38337D"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3.5.4. nodrošina neieinteresētības apliecinājumu parakstīšanu;</w:t>
      </w:r>
    </w:p>
    <w:p w14:paraId="701C356C"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3.5.5. pārliecinās par sēžu kvoruma esamību;</w:t>
      </w:r>
    </w:p>
    <w:p w14:paraId="053A698C"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lastRenderedPageBreak/>
        <w:t>3.5.6. veic pretendentu atlasi un piedāvājumu izvērtēšanu;</w:t>
      </w:r>
    </w:p>
    <w:p w14:paraId="2CEFD655" w14:textId="77777777" w:rsidR="00CA5BB7" w:rsidRPr="000355BC"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0355BC">
        <w:rPr>
          <w:rFonts w:ascii="Times New Roman" w:eastAsia="Times New Roman" w:hAnsi="Times New Roman" w:cs="Times New Roman"/>
          <w:sz w:val="24"/>
          <w:szCs w:val="24"/>
          <w:lang w:eastAsia="ar-SA"/>
        </w:rPr>
        <w:t xml:space="preserve">3.5.7. individuāli </w:t>
      </w:r>
      <w:r w:rsidRPr="000355BC">
        <w:rPr>
          <w:rFonts w:ascii="Times New Roman" w:eastAsia="Times New Roman" w:hAnsi="Times New Roman" w:cs="Times New Roman"/>
          <w:sz w:val="24"/>
          <w:szCs w:val="24"/>
          <w:shd w:val="clear" w:color="auto" w:fill="FFFFFF"/>
          <w:lang w:eastAsia="ar-SA"/>
        </w:rPr>
        <w:t>vērtē piedāvājumus, izņemot gadījumus, kad piedāvājumu salīdzināšanai un novērtēšanai tiek izmantota tikai cena;</w:t>
      </w:r>
    </w:p>
    <w:p w14:paraId="07FE56BF" w14:textId="77777777" w:rsidR="00CA5BB7" w:rsidRPr="000355BC"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0355BC">
        <w:rPr>
          <w:rFonts w:ascii="Times New Roman" w:eastAsia="Times New Roman" w:hAnsi="Times New Roman" w:cs="Times New Roman"/>
          <w:sz w:val="24"/>
          <w:szCs w:val="24"/>
          <w:shd w:val="clear" w:color="auto" w:fill="FFFFFF"/>
          <w:lang w:eastAsia="ar-SA"/>
        </w:rPr>
        <w:t>3.5.8. piedalās Komisijas dokumentu sagatavošanā;</w:t>
      </w:r>
    </w:p>
    <w:p w14:paraId="02C1BA49" w14:textId="77777777" w:rsidR="006E2EF6" w:rsidRPr="000355BC" w:rsidRDefault="006E2EF6" w:rsidP="006E2EF6">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0355BC">
        <w:rPr>
          <w:rFonts w:ascii="Times New Roman" w:eastAsia="Times New Roman" w:hAnsi="Times New Roman" w:cs="Times New Roman"/>
          <w:sz w:val="24"/>
          <w:szCs w:val="24"/>
          <w:shd w:val="clear" w:color="auto" w:fill="FFFFFF"/>
          <w:lang w:eastAsia="ar-SA"/>
        </w:rPr>
        <w:t>3.5.9. lūdz Domei veikt izmaiņas Komisijas sastāvā, ja tiek konstatēts, ka:</w:t>
      </w:r>
    </w:p>
    <w:p w14:paraId="5D142655" w14:textId="77777777" w:rsidR="006E2EF6" w:rsidRPr="000355BC" w:rsidRDefault="006E2EF6" w:rsidP="006E2EF6">
      <w:pPr>
        <w:suppressAutoHyphens/>
        <w:spacing w:after="0" w:line="240" w:lineRule="auto"/>
        <w:ind w:left="567"/>
        <w:jc w:val="both"/>
        <w:rPr>
          <w:rFonts w:ascii="Times New Roman" w:eastAsia="Times New Roman" w:hAnsi="Times New Roman" w:cs="Times New Roman"/>
          <w:sz w:val="24"/>
          <w:szCs w:val="24"/>
          <w:shd w:val="clear" w:color="auto" w:fill="FFFFFF"/>
          <w:lang w:eastAsia="ar-SA"/>
        </w:rPr>
      </w:pPr>
      <w:r w:rsidRPr="000355BC">
        <w:rPr>
          <w:rFonts w:ascii="Times New Roman" w:eastAsia="Times New Roman" w:hAnsi="Times New Roman" w:cs="Times New Roman"/>
          <w:sz w:val="24"/>
          <w:szCs w:val="24"/>
          <w:shd w:val="clear" w:color="auto" w:fill="FFFFFF"/>
          <w:lang w:eastAsia="ar-SA"/>
        </w:rPr>
        <w:t>3.5.9.1. esošais Komisijas sastāvs nevar nodrošināt sekmīgu publisko iepirkumu procesu;</w:t>
      </w:r>
    </w:p>
    <w:p w14:paraId="690F8456" w14:textId="77777777" w:rsidR="006E2EF6" w:rsidRPr="000355BC" w:rsidRDefault="006E2EF6" w:rsidP="006E2EF6">
      <w:pPr>
        <w:suppressAutoHyphens/>
        <w:spacing w:after="0" w:line="240" w:lineRule="auto"/>
        <w:ind w:left="567"/>
        <w:jc w:val="both"/>
        <w:rPr>
          <w:rFonts w:ascii="Times New Roman" w:eastAsia="Times New Roman" w:hAnsi="Times New Roman" w:cs="Times New Roman"/>
          <w:sz w:val="24"/>
          <w:szCs w:val="24"/>
          <w:shd w:val="clear" w:color="auto" w:fill="FFFFFF"/>
          <w:lang w:eastAsia="ar-SA"/>
        </w:rPr>
      </w:pPr>
      <w:r w:rsidRPr="000355BC">
        <w:rPr>
          <w:rFonts w:ascii="Times New Roman" w:eastAsia="Times New Roman" w:hAnsi="Times New Roman" w:cs="Times New Roman"/>
          <w:sz w:val="24"/>
          <w:szCs w:val="24"/>
          <w:shd w:val="clear" w:color="auto" w:fill="FFFFFF"/>
          <w:lang w:eastAsia="ar-SA"/>
        </w:rPr>
        <w:t>3.5.9.2. Komisijas loceklis vairāk kā trīs reizes pēc kārtas bez attaisnojoša iemesla neapmeklē Komisijas sēdes;</w:t>
      </w:r>
    </w:p>
    <w:p w14:paraId="4FC61464" w14:textId="4D41FEB6" w:rsidR="00CA5BB7" w:rsidRPr="000355BC" w:rsidRDefault="006E2EF6" w:rsidP="006E2EF6">
      <w:pPr>
        <w:suppressAutoHyphens/>
        <w:spacing w:after="0" w:line="240" w:lineRule="auto"/>
        <w:ind w:left="567"/>
        <w:jc w:val="both"/>
        <w:rPr>
          <w:rFonts w:ascii="Times New Roman" w:eastAsia="Times New Roman" w:hAnsi="Times New Roman" w:cs="Times New Roman"/>
          <w:sz w:val="24"/>
          <w:szCs w:val="24"/>
          <w:lang w:eastAsia="ar-SA"/>
        </w:rPr>
      </w:pPr>
      <w:r w:rsidRPr="000355BC">
        <w:rPr>
          <w:rFonts w:ascii="Times New Roman" w:eastAsia="Times New Roman" w:hAnsi="Times New Roman" w:cs="Times New Roman"/>
          <w:sz w:val="24"/>
          <w:szCs w:val="24"/>
          <w:shd w:val="clear" w:color="auto" w:fill="FFFFFF"/>
          <w:lang w:eastAsia="ar-SA"/>
        </w:rPr>
        <w:t>3.5.9.3. Komisijas loceklis vairāk kā trīs reizes pēc kārtas neievēro Nolikuma 4.14.punktā noteikto protokolu parakstīšanas termiņu</w:t>
      </w:r>
      <w:r w:rsidRPr="000355BC">
        <w:rPr>
          <w:rFonts w:ascii="Times New Roman" w:eastAsia="Times New Roman" w:hAnsi="Times New Roman" w:cs="Times New Roman"/>
          <w:sz w:val="24"/>
          <w:szCs w:val="24"/>
          <w:lang w:eastAsia="ar-SA"/>
        </w:rPr>
        <w:t xml:space="preserve"> </w:t>
      </w:r>
      <w:r w:rsidR="00CA5BB7" w:rsidRPr="000355BC">
        <w:rPr>
          <w:rFonts w:ascii="Times New Roman" w:eastAsia="Times New Roman" w:hAnsi="Times New Roman" w:cs="Times New Roman"/>
          <w:sz w:val="24"/>
          <w:szCs w:val="24"/>
          <w:lang w:eastAsia="ar-SA"/>
        </w:rPr>
        <w:t>3.5.10. koordinē Komisijas dokumentu apriti</w:t>
      </w:r>
      <w:r w:rsidR="000355BC" w:rsidRPr="000355BC">
        <w:rPr>
          <w:rFonts w:ascii="Times New Roman" w:eastAsia="Times New Roman" w:hAnsi="Times New Roman" w:cs="Times New Roman"/>
          <w:sz w:val="24"/>
          <w:szCs w:val="24"/>
          <w:lang w:eastAsia="ar-SA"/>
        </w:rPr>
        <w:t>;</w:t>
      </w:r>
    </w:p>
    <w:p w14:paraId="5102D62F" w14:textId="74DFA65B" w:rsidR="000355BC" w:rsidRPr="000355BC" w:rsidRDefault="000355BC" w:rsidP="000355BC">
      <w:pPr>
        <w:suppressAutoHyphens/>
        <w:spacing w:after="0" w:line="240" w:lineRule="auto"/>
        <w:jc w:val="both"/>
        <w:rPr>
          <w:rFonts w:ascii="Times New Roman" w:eastAsia="Times New Roman" w:hAnsi="Times New Roman" w:cs="Times New Roman"/>
          <w:sz w:val="24"/>
          <w:szCs w:val="24"/>
          <w:lang w:eastAsia="ar-SA"/>
        </w:rPr>
      </w:pPr>
      <w:r w:rsidRPr="000355BC">
        <w:rPr>
          <w:rFonts w:ascii="Times New Roman" w:hAnsi="Times New Roman"/>
          <w:i/>
        </w:rPr>
        <w:t>(Grozīts ar Balvu novada domes 28.09.2023. lēmumu (protokols Nr.14, 35.§))</w:t>
      </w:r>
    </w:p>
    <w:p w14:paraId="7D0918AA" w14:textId="77777777" w:rsidR="00CA5BB7" w:rsidRPr="000355BC"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0355BC">
        <w:rPr>
          <w:rFonts w:ascii="Times New Roman" w:eastAsia="Times New Roman" w:hAnsi="Times New Roman" w:cs="Times New Roman"/>
          <w:sz w:val="24"/>
          <w:szCs w:val="24"/>
          <w:lang w:eastAsia="ar-SA"/>
        </w:rPr>
        <w:t>3.5.11. paraksta Komisijas apstiprinātos dokumentus, t.sk., ziņojumus un izejošo korespondenci;</w:t>
      </w:r>
    </w:p>
    <w:p w14:paraId="610437E1"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lang w:eastAsia="ar-SA"/>
        </w:rPr>
        <w:t xml:space="preserve">3.5.12. pārstāv Komisiju un koordinē tās sadarbību ar pašvaldības iestādēm, amatpersonām, </w:t>
      </w:r>
      <w:r w:rsidRPr="00CA5BB7">
        <w:rPr>
          <w:rFonts w:ascii="Times New Roman" w:eastAsia="Times New Roman" w:hAnsi="Times New Roman" w:cs="Times New Roman"/>
          <w:sz w:val="24"/>
          <w:szCs w:val="24"/>
          <w:shd w:val="clear" w:color="auto" w:fill="FFFFFF"/>
          <w:lang w:eastAsia="ar-SA"/>
        </w:rPr>
        <w:t>neatkarīgiem ekspertiem un citām personām un institūcijām;</w:t>
      </w:r>
    </w:p>
    <w:p w14:paraId="79E091F8"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shd w:val="clear" w:color="auto" w:fill="FFFFFF"/>
          <w:lang w:eastAsia="ar-SA"/>
        </w:rPr>
        <w:t xml:space="preserve">3.5.13. </w:t>
      </w:r>
      <w:r w:rsidRPr="00CA5BB7">
        <w:rPr>
          <w:rFonts w:ascii="Times New Roman" w:eastAsia="Times New Roman" w:hAnsi="Times New Roman" w:cs="Times New Roman"/>
          <w:sz w:val="24"/>
          <w:szCs w:val="24"/>
          <w:lang w:eastAsia="ar-SA"/>
        </w:rPr>
        <w:t xml:space="preserve">iesniedz priekšlikumus Domei </w:t>
      </w:r>
      <w:r w:rsidRPr="00CA5BB7">
        <w:rPr>
          <w:rFonts w:ascii="Times New Roman" w:eastAsia="Times New Roman" w:hAnsi="Times New Roman" w:cs="Times New Roman"/>
          <w:sz w:val="24"/>
          <w:szCs w:val="24"/>
          <w:shd w:val="clear" w:color="auto" w:fill="FFFFFF"/>
          <w:lang w:eastAsia="ar-SA"/>
        </w:rPr>
        <w:t>saistībā ar Komisijas darba organizācijas vai tās kompetencē esošiem jautājumiem;</w:t>
      </w:r>
    </w:p>
    <w:p w14:paraId="374CD220"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3.5.14. veic citus uzdevumus Komisijas sekmīga darba nodrošināšanai saskaņā ar publiskos iepirkumus regulējošiem normatīvajiem aktiem.</w:t>
      </w:r>
    </w:p>
    <w:p w14:paraId="1925F95B"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3.5. Komisijas priekšsēdētāja vietnieks veic Komisijas priekšsēdētāja pienākumus viņa prombūtnes laikā.</w:t>
      </w:r>
    </w:p>
    <w:p w14:paraId="60DBE8D4"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 xml:space="preserve">3.6. </w:t>
      </w:r>
      <w:r w:rsidRPr="00CA5BB7">
        <w:rPr>
          <w:rFonts w:ascii="Times New Roman" w:eastAsia="Times New Roman" w:hAnsi="Times New Roman" w:cs="Times New Roman"/>
          <w:sz w:val="24"/>
          <w:szCs w:val="24"/>
          <w:u w:val="single"/>
          <w:shd w:val="clear" w:color="auto" w:fill="FFFFFF"/>
          <w:lang w:eastAsia="ar-SA"/>
        </w:rPr>
        <w:t>Komisijas priekšsēdētāja vietnieks un Komisijas locekļi</w:t>
      </w:r>
      <w:r w:rsidRPr="00CA5BB7">
        <w:rPr>
          <w:rFonts w:ascii="Times New Roman" w:eastAsia="Times New Roman" w:hAnsi="Times New Roman" w:cs="Times New Roman"/>
          <w:sz w:val="24"/>
          <w:szCs w:val="24"/>
          <w:shd w:val="clear" w:color="auto" w:fill="FFFFFF"/>
          <w:lang w:eastAsia="ar-SA"/>
        </w:rPr>
        <w:t>:</w:t>
      </w:r>
    </w:p>
    <w:p w14:paraId="6F8005DF"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3.6.1. piedalās Komisijas sēdēs un sanāksmēs;</w:t>
      </w:r>
    </w:p>
    <w:p w14:paraId="1D6E3BB1"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3.6.2. piedalās Komisijas dokumentu sagatavošanā;</w:t>
      </w:r>
    </w:p>
    <w:p w14:paraId="28F4BC8F"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3.6.3. veic pretendentu atlasi un piedāvājumu izvērtēšanu;</w:t>
      </w:r>
    </w:p>
    <w:p w14:paraId="4FF289D2"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lang w:eastAsia="ar-SA"/>
        </w:rPr>
        <w:t xml:space="preserve">3.6.4. individuāli </w:t>
      </w:r>
      <w:r w:rsidRPr="00CA5BB7">
        <w:rPr>
          <w:rFonts w:ascii="Times New Roman" w:eastAsia="Times New Roman" w:hAnsi="Times New Roman" w:cs="Times New Roman"/>
          <w:sz w:val="24"/>
          <w:szCs w:val="24"/>
          <w:shd w:val="clear" w:color="auto" w:fill="FFFFFF"/>
          <w:lang w:eastAsia="ar-SA"/>
        </w:rPr>
        <w:t>vērtē piedāvājumus, izņemot gadījumus, kad piedāvājumu salīdzināšanai un novērtēšanai tiek izmantota tikai cena;</w:t>
      </w:r>
    </w:p>
    <w:p w14:paraId="269E2F42"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3.6.5. paraksta Komisijas sēžu un sanāksmju protokolus;</w:t>
      </w:r>
    </w:p>
    <w:p w14:paraId="1D87B505"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shd w:val="clear" w:color="auto" w:fill="FFFFFF"/>
          <w:lang w:eastAsia="ar-SA"/>
        </w:rPr>
        <w:t>3.6.6. ne vēlāk kā 1 (vienu) darba dienu pirms noteiktās Komisijas sēdes, informē Komisijas priekšsēdētāju par objektīviem apstākļiem, kuru dēļ Komisijas loceklis nevar piedalīties Komisijas sēdē vai sanāksmē;</w:t>
      </w:r>
    </w:p>
    <w:p w14:paraId="7A384393"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3.6.7. pilda citus Komisijas priekšsēdētāja noteiktos uzdevumus un pienākumus savas kompetences ietvaros.</w:t>
      </w:r>
    </w:p>
    <w:p w14:paraId="5B855889"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 xml:space="preserve">3.7. </w:t>
      </w:r>
      <w:r w:rsidRPr="00CA5BB7">
        <w:rPr>
          <w:rFonts w:ascii="Times New Roman" w:eastAsia="Times New Roman" w:hAnsi="Times New Roman" w:cs="Times New Roman"/>
          <w:sz w:val="24"/>
          <w:szCs w:val="24"/>
          <w:u w:val="single"/>
          <w:lang w:eastAsia="ar-SA"/>
        </w:rPr>
        <w:t>Komisijas sekretārs</w:t>
      </w:r>
      <w:r w:rsidRPr="00CA5BB7">
        <w:rPr>
          <w:rFonts w:ascii="Times New Roman" w:eastAsia="Times New Roman" w:hAnsi="Times New Roman" w:cs="Times New Roman"/>
          <w:sz w:val="24"/>
          <w:szCs w:val="24"/>
          <w:lang w:eastAsia="ar-SA"/>
        </w:rPr>
        <w:t>:</w:t>
      </w:r>
    </w:p>
    <w:p w14:paraId="25A25C9C"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 xml:space="preserve">3.7.1. </w:t>
      </w:r>
      <w:r w:rsidRPr="00CA5BB7">
        <w:rPr>
          <w:rFonts w:ascii="Times New Roman" w:eastAsia="Times New Roman" w:hAnsi="Times New Roman" w:cs="Times New Roman"/>
          <w:sz w:val="24"/>
          <w:szCs w:val="24"/>
          <w:shd w:val="clear" w:color="auto" w:fill="FFFFFF"/>
          <w:lang w:eastAsia="ar-SA"/>
        </w:rPr>
        <w:t xml:space="preserve">sagatavo </w:t>
      </w:r>
      <w:r w:rsidRPr="00CA5BB7">
        <w:rPr>
          <w:rFonts w:ascii="Times New Roman" w:eastAsia="Times New Roman" w:hAnsi="Times New Roman" w:cs="Times New Roman"/>
          <w:sz w:val="24"/>
          <w:szCs w:val="24"/>
          <w:lang w:eastAsia="lv-LV"/>
        </w:rPr>
        <w:t>publisko iepirkumu dokumentāciju (izņemot tehniskās specifikācijas);</w:t>
      </w:r>
    </w:p>
    <w:p w14:paraId="60C7822B"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3.7.2. protokolē Komisijas sēdes atbilstoši dokumentu izstrādāšanas un noformēšanas kārtībai un vadlīnijām;</w:t>
      </w:r>
    </w:p>
    <w:p w14:paraId="60D99FFC"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3.7.3. darbojas Publikāciju vadības sistēmā</w:t>
      </w:r>
      <w:r w:rsidRPr="00CA5BB7">
        <w:rPr>
          <w:rFonts w:ascii="Times New Roman" w:eastAsia="Times New Roman" w:hAnsi="Times New Roman" w:cs="Times New Roman"/>
          <w:sz w:val="24"/>
          <w:szCs w:val="24"/>
          <w:vertAlign w:val="superscript"/>
          <w:lang w:eastAsia="ar-SA"/>
        </w:rPr>
        <w:footnoteReference w:id="4"/>
      </w:r>
      <w:r w:rsidRPr="00CA5BB7">
        <w:rPr>
          <w:rFonts w:ascii="Times New Roman" w:eastAsia="Times New Roman" w:hAnsi="Times New Roman" w:cs="Times New Roman"/>
          <w:sz w:val="24"/>
          <w:szCs w:val="24"/>
          <w:lang w:eastAsia="ar-SA"/>
        </w:rPr>
        <w:t xml:space="preserve"> (PVS) un Elektronisko iepirkumu sistēmā (EIS) atbilstoši piešķirtajam piekļuves apjomam (lomai);</w:t>
      </w:r>
    </w:p>
    <w:p w14:paraId="17DB63C3"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 xml:space="preserve">2.3.4. nodrošina publisko iepirkumu izziņošanu un </w:t>
      </w:r>
      <w:r w:rsidRPr="00CA5BB7">
        <w:rPr>
          <w:rFonts w:ascii="Times New Roman" w:eastAsia="Times New Roman" w:hAnsi="Times New Roman" w:cs="Times New Roman"/>
          <w:sz w:val="24"/>
          <w:szCs w:val="24"/>
          <w:shd w:val="clear" w:color="auto" w:fill="FFFFFF"/>
          <w:lang w:eastAsia="ar-SA"/>
        </w:rPr>
        <w:t xml:space="preserve">pircēja profilā brīvu un tiešu elektronisku piekļuvi </w:t>
      </w:r>
      <w:r w:rsidRPr="00CA5BB7">
        <w:rPr>
          <w:rFonts w:ascii="Times New Roman" w:eastAsia="Times New Roman" w:hAnsi="Times New Roman" w:cs="Times New Roman"/>
          <w:sz w:val="24"/>
          <w:szCs w:val="24"/>
          <w:lang w:eastAsia="ar-SA"/>
        </w:rPr>
        <w:t>normatīvajos aktos noteiktajiem dokumentiem;</w:t>
      </w:r>
    </w:p>
    <w:p w14:paraId="568EE1D1"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3.7.5. veic Komisijas kontaktpersonas funkcijas saziņā ar pretendentiem publisko iepirkumu procesa laikā;</w:t>
      </w:r>
    </w:p>
    <w:p w14:paraId="4279EEAF"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3.7.6. nodrošina efektīvu publisko iepirkumu dokumentu un informācijas aprites plūsmu, visa veida saraksti ar piegādātājiem, t.sk., ievēro rezultātu paziņošanas kārtību;</w:t>
      </w:r>
    </w:p>
    <w:p w14:paraId="5AC68EA8"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3.7.7. kārto publisko iepirkumu dokumentu lietvedību saskaņā ar lietu nomenklatūru;</w:t>
      </w:r>
    </w:p>
    <w:p w14:paraId="0E5BB021"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shd w:val="clear" w:color="auto" w:fill="FFFFFF"/>
          <w:lang w:eastAsia="ar-SA"/>
        </w:rPr>
        <w:lastRenderedPageBreak/>
        <w:t>3.7.8. veic Komisijas darba laika uzskaiti;</w:t>
      </w:r>
    </w:p>
    <w:p w14:paraId="6E80A772"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3.7.9. pilda citus Komisijas priekšsēdētāja noteiktos uzdevumus un pienākumus savas kompetences ietvaros.</w:t>
      </w:r>
    </w:p>
    <w:p w14:paraId="58A4A8DD" w14:textId="77777777" w:rsidR="00CA5BB7" w:rsidRPr="00CA5BB7" w:rsidRDefault="00CA5BB7" w:rsidP="00CA5BB7">
      <w:pPr>
        <w:spacing w:after="0" w:line="240" w:lineRule="auto"/>
        <w:jc w:val="both"/>
        <w:rPr>
          <w:rFonts w:ascii="Times New Roman" w:eastAsia="SimSun" w:hAnsi="Times New Roman" w:cs="Times New Roman"/>
          <w:sz w:val="24"/>
          <w:szCs w:val="24"/>
          <w:lang w:eastAsia="zh-CN"/>
        </w:rPr>
      </w:pPr>
      <w:r w:rsidRPr="00CA5BB7">
        <w:rPr>
          <w:rFonts w:ascii="Times New Roman" w:eastAsia="SimSun" w:hAnsi="Times New Roman" w:cs="Times New Roman"/>
          <w:sz w:val="24"/>
          <w:szCs w:val="24"/>
          <w:lang w:eastAsia="zh-CN"/>
        </w:rPr>
        <w:t xml:space="preserve">3.8. Pieaicināts </w:t>
      </w:r>
      <w:r w:rsidRPr="00CA5BB7">
        <w:rPr>
          <w:rFonts w:ascii="Times New Roman" w:eastAsia="SimSun" w:hAnsi="Times New Roman" w:cs="Times New Roman"/>
          <w:sz w:val="24"/>
          <w:szCs w:val="24"/>
          <w:u w:val="single"/>
          <w:lang w:eastAsia="zh-CN"/>
        </w:rPr>
        <w:t>eksperts</w:t>
      </w:r>
      <w:r w:rsidRPr="00CA5BB7">
        <w:rPr>
          <w:rFonts w:ascii="Times New Roman" w:eastAsia="SimSun" w:hAnsi="Times New Roman" w:cs="Times New Roman"/>
          <w:sz w:val="24"/>
          <w:szCs w:val="24"/>
          <w:lang w:eastAsia="zh-CN"/>
        </w:rPr>
        <w:t xml:space="preserve"> </w:t>
      </w:r>
      <w:r w:rsidRPr="00CA5BB7">
        <w:rPr>
          <w:rFonts w:ascii="Times New Roman" w:eastAsia="SimSun" w:hAnsi="Times New Roman" w:cs="Times New Roman"/>
          <w:sz w:val="24"/>
          <w:szCs w:val="24"/>
          <w:shd w:val="clear" w:color="auto" w:fill="FFFFFF"/>
          <w:lang w:eastAsia="zh-CN"/>
        </w:rPr>
        <w:t xml:space="preserve">piedalās Komisijas sēdē un izsaka Komisijai neatkarīgu profesionālu viedokli konkrēta publikā iepirkuma ietvaros. </w:t>
      </w:r>
      <w:r w:rsidRPr="00CA5BB7">
        <w:rPr>
          <w:rFonts w:ascii="Times New Roman" w:eastAsia="SimSun" w:hAnsi="Times New Roman" w:cs="Times New Roman"/>
          <w:sz w:val="24"/>
          <w:szCs w:val="24"/>
          <w:lang w:eastAsia="zh-CN"/>
        </w:rPr>
        <w:t>Eksperta viedoklis Komisijai nav saistošs, bet, ja Komisija ņem vērā eksperta viedokli, eksperta atzinumam jābūt noformētam rakstveidā.</w:t>
      </w:r>
    </w:p>
    <w:p w14:paraId="3FEF0837"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p>
    <w:p w14:paraId="501B0F54" w14:textId="77777777" w:rsidR="00CA5BB7" w:rsidRPr="00CA5BB7" w:rsidRDefault="00CA5BB7" w:rsidP="00CA5BB7">
      <w:pPr>
        <w:shd w:val="clear" w:color="auto" w:fill="FFFFFF"/>
        <w:spacing w:after="0" w:line="240" w:lineRule="auto"/>
        <w:jc w:val="center"/>
        <w:rPr>
          <w:rFonts w:ascii="Times New Roman" w:eastAsia="Times New Roman" w:hAnsi="Times New Roman" w:cs="Times New Roman"/>
          <w:b/>
          <w:bCs/>
          <w:sz w:val="24"/>
          <w:szCs w:val="24"/>
          <w:lang w:eastAsia="lv-LV"/>
        </w:rPr>
      </w:pPr>
      <w:r w:rsidRPr="00CA5BB7">
        <w:rPr>
          <w:rFonts w:ascii="Times New Roman" w:eastAsia="Times New Roman" w:hAnsi="Times New Roman" w:cs="Times New Roman"/>
          <w:b/>
          <w:bCs/>
          <w:sz w:val="24"/>
          <w:szCs w:val="24"/>
          <w:lang w:eastAsia="lv-LV"/>
        </w:rPr>
        <w:t>4. Komisijas darba organizācija un atbildība</w:t>
      </w:r>
    </w:p>
    <w:p w14:paraId="3927F231" w14:textId="77777777" w:rsidR="00CA5BB7" w:rsidRPr="00CA5BB7" w:rsidRDefault="00CA5BB7" w:rsidP="00CA5BB7">
      <w:pPr>
        <w:shd w:val="clear" w:color="auto" w:fill="FFFFFF"/>
        <w:spacing w:after="0" w:line="240" w:lineRule="auto"/>
        <w:jc w:val="both"/>
        <w:rPr>
          <w:rFonts w:ascii="Times New Roman" w:eastAsia="Times New Roman" w:hAnsi="Times New Roman" w:cs="Times New Roman"/>
          <w:sz w:val="24"/>
          <w:szCs w:val="24"/>
          <w:lang w:eastAsia="lv-LV"/>
        </w:rPr>
      </w:pPr>
    </w:p>
    <w:p w14:paraId="4C831220"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4.1. Komisija savu darbību veic koleģiāli un lēmumus pieņem sēdēs. Komisija ir lemttiesīga, ja sēdē piedalās vismaz divas trešdaļas. Komisijas locekļu skaitu nosaka, iegūto rezultātu apaļojot uz augšu.</w:t>
      </w:r>
    </w:p>
    <w:p w14:paraId="5B5B24AC"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4.2. Komisija pieņem lēmumus ar vienkāršu balsu vairākumu. Ja Komisijas locekļu balsis sadalās vienādi, izšķirošā ir Komisijas priekšsēdētāja balss.</w:t>
      </w:r>
    </w:p>
    <w:p w14:paraId="529ACC86"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4.3. Pieņemot lēmumu, Komisijas locekļi ir neatkarīgi un pakļauti vienīgi likumam.</w:t>
      </w:r>
      <w:r w:rsidRPr="00CA5BB7">
        <w:rPr>
          <w:rFonts w:ascii="Times New Roman" w:eastAsia="Times New Roman" w:hAnsi="Times New Roman" w:cs="Times New Roman"/>
          <w:sz w:val="24"/>
          <w:szCs w:val="24"/>
          <w:lang w:eastAsia="ar-SA"/>
        </w:rPr>
        <w:t xml:space="preserve"> </w:t>
      </w:r>
      <w:r w:rsidRPr="00CA5BB7">
        <w:rPr>
          <w:rFonts w:ascii="Times New Roman" w:eastAsia="Times New Roman" w:hAnsi="Times New Roman" w:cs="Times New Roman"/>
          <w:sz w:val="24"/>
          <w:szCs w:val="24"/>
          <w:shd w:val="clear" w:color="auto" w:fill="FFFFFF"/>
          <w:lang w:eastAsia="ar-SA"/>
        </w:rPr>
        <w:t>Komisijas loceklis nevar atturēties no lēmuma pieņemšanas.</w:t>
      </w:r>
    </w:p>
    <w:p w14:paraId="17A51C0E" w14:textId="77777777" w:rsidR="00CA5BB7" w:rsidRPr="00CA5BB7" w:rsidRDefault="00CA5BB7" w:rsidP="00CA5BB7">
      <w:pPr>
        <w:spacing w:after="0" w:line="240" w:lineRule="auto"/>
        <w:jc w:val="both"/>
        <w:rPr>
          <w:rFonts w:ascii="Times New Roman" w:eastAsia="SimSun" w:hAnsi="Times New Roman" w:cs="Times New Roman"/>
          <w:sz w:val="24"/>
          <w:szCs w:val="24"/>
          <w:lang w:eastAsia="zh-CN"/>
        </w:rPr>
      </w:pPr>
      <w:r w:rsidRPr="00CA5BB7">
        <w:rPr>
          <w:rFonts w:ascii="Times New Roman" w:eastAsia="SimSun" w:hAnsi="Times New Roman" w:cs="Times New Roman"/>
          <w:sz w:val="24"/>
          <w:szCs w:val="24"/>
          <w:lang w:eastAsia="zh-CN"/>
        </w:rPr>
        <w:t>4.4. Ja rodas domstarpības par Komisijas lēmuma saturu vai tā izpildes kārtību, lēmums ir spēkā tādā formulējumā, kādā tas ir fiksēts dokumentā. Komisijas loceklis, kurš nepiekrīt Komisijas lēmumam, ir tiesīgs prasīt, lai viņa izteiktais viedoklis tiktu ierakstīts protokolā vai lēmumā.</w:t>
      </w:r>
    </w:p>
    <w:p w14:paraId="343203BA"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4.5. Piedāvājumu atvēršanai Komisija rīko atklātu sanāksmi. Piedāvājumus Elektroniskajā iepirkumu sistēmā (EIS) atver vienlaikus.</w:t>
      </w:r>
    </w:p>
    <w:p w14:paraId="7DC5CAB6"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4.6. Piedāvājumu izvērtēšana notiek slēgtās sēdēs.</w:t>
      </w:r>
    </w:p>
    <w:p w14:paraId="27FEA7A6"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4.7. Komisija vērtē pretendentus un to iesniegtos piedāvājumus saskaņā ar publiskos iepirkumus regulējošiem normatīvajiem aktiem, iepirkuma vai iepirkuma procedūras dokumentiem, kā arī citiem normatīvajiem aktiem.</w:t>
      </w:r>
    </w:p>
    <w:p w14:paraId="6F7244C6"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4.8. Komisija pārbauda pretendentu un piedāvājumu atbilstību un izvēlas piedāvājumu saskaņā ar piedāvājumu izvērtēšanas kritērijiem. Komisija ir tiesīga pretendentu kvalifikācijas atbilstības pārbaudi veikt tikai tam pretendentam, kuram būtu piešķiramas iepirkuma līguma slēgšanas tiesības.</w:t>
      </w:r>
    </w:p>
    <w:p w14:paraId="0DC545FC"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4.9. Saimnieciski visizdevīgākā piedāvājumu izvērtēšanā katrs Komisijas loceklis piedāvājumus vērtē individuāli pēc visiem iepirkuma procedūras dokumentos norādītajiem vērtēšanas kritērijiem un par saimnieciski visizdevīgāko atzīst to piedāvājumu, kurš pēc individuālo vērtējumu apkopošanas ieguvis visaugstāko novērtējumu.</w:t>
      </w:r>
    </w:p>
    <w:p w14:paraId="641A974E"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4.10. Laikā no piedāvājumu iesniegšanas dienas līdz to atvēršanas brīdim Komisija nesniedz informāciju par citu piedāvājumu esību. Piedāvājumu vērtēšanas laikā līdz rezultātu paziņošanai Komisija nesniedz informāciju par vērtēšanas procesu.</w:t>
      </w:r>
    </w:p>
    <w:p w14:paraId="6B2B8577"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4.11. Ja Komisija nevar pamatot, ka izvirzītās pretendentu atlases prasības ir objektīvas un samērīgas, tā pieņem lēmumu iepirkumu vai iepirkuma procedūru pārtraukt.</w:t>
      </w:r>
    </w:p>
    <w:p w14:paraId="7FAC2947"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4.12. Publiskā iepirkuma dokumenti, t.sk., protokoli, kas atspoguļo publiskā iepirkuma norisi, lēmumi un ziņojumi, ir vispārpieejama informācija, izņemot pretendentu piedāvājumus.</w:t>
      </w:r>
    </w:p>
    <w:p w14:paraId="0AB87D29" w14:textId="77777777" w:rsidR="00CA5BB7" w:rsidRPr="000355BC"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0355BC">
        <w:rPr>
          <w:rFonts w:ascii="Times New Roman" w:eastAsia="Times New Roman" w:hAnsi="Times New Roman" w:cs="Times New Roman"/>
          <w:sz w:val="24"/>
          <w:szCs w:val="24"/>
          <w:shd w:val="clear" w:color="auto" w:fill="FFFFFF"/>
          <w:lang w:eastAsia="ar-SA"/>
        </w:rPr>
        <w:t>4.13. Nolikuma 4.12.punktā minēto dokumentu izsniegšana tiek nodrošināta 3 (triju) darbdienu laikā pēc attiecīga pieprasījuma saņemšanas dienas. Kamēr notiek piedāvājumu vērtēšana, Komisija protokolus neizsniedz, izņemot piedāvājumu atvēršanas sanāksmes protokolu.</w:t>
      </w:r>
    </w:p>
    <w:p w14:paraId="62A644D1" w14:textId="633D57CC" w:rsidR="00CA5BB7" w:rsidRPr="000355BC"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0355BC">
        <w:rPr>
          <w:rFonts w:ascii="Times New Roman" w:eastAsia="Times New Roman" w:hAnsi="Times New Roman" w:cs="Times New Roman"/>
          <w:sz w:val="24"/>
          <w:szCs w:val="24"/>
          <w:shd w:val="clear" w:color="auto" w:fill="FFFFFF"/>
          <w:lang w:eastAsia="ar-SA"/>
        </w:rPr>
        <w:t>4.14. Komisijas protokolus un lēmumus paraksta visi klātesošie Komisijas locekļi un Komisijas sekretārs</w:t>
      </w:r>
      <w:r w:rsidR="006E2EF6" w:rsidRPr="000355BC">
        <w:rPr>
          <w:rFonts w:ascii="Times New Roman" w:eastAsia="Times New Roman" w:hAnsi="Times New Roman" w:cs="Times New Roman"/>
          <w:sz w:val="24"/>
          <w:szCs w:val="24"/>
          <w:shd w:val="clear" w:color="auto" w:fill="FFFFFF"/>
          <w:lang w:eastAsia="ar-SA"/>
        </w:rPr>
        <w:t xml:space="preserve"> </w:t>
      </w:r>
      <w:r w:rsidR="006E2EF6" w:rsidRPr="000355BC">
        <w:rPr>
          <w:rFonts w:ascii="Times New Roman" w:eastAsia="Times New Roman" w:hAnsi="Times New Roman" w:cs="Times New Roman"/>
          <w:sz w:val="24"/>
          <w:szCs w:val="24"/>
          <w:shd w:val="clear" w:color="auto" w:fill="FFFFFF"/>
          <w:lang w:eastAsia="ar-SA"/>
        </w:rPr>
        <w:t>ne vēlāk kā 6 darba dienu laikā pēc lēmuma pieņemšanas</w:t>
      </w:r>
      <w:r w:rsidRPr="000355BC">
        <w:rPr>
          <w:rFonts w:ascii="Times New Roman" w:eastAsia="Times New Roman" w:hAnsi="Times New Roman" w:cs="Times New Roman"/>
          <w:sz w:val="24"/>
          <w:szCs w:val="24"/>
          <w:shd w:val="clear" w:color="auto" w:fill="FFFFFF"/>
          <w:lang w:eastAsia="ar-SA"/>
        </w:rPr>
        <w:t>.</w:t>
      </w:r>
    </w:p>
    <w:p w14:paraId="273D253B" w14:textId="6FCA1F1F" w:rsidR="000355BC" w:rsidRPr="000355BC" w:rsidRDefault="000355BC"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0355BC">
        <w:rPr>
          <w:rFonts w:ascii="Times New Roman" w:hAnsi="Times New Roman"/>
          <w:i/>
        </w:rPr>
        <w:t>(Grozīts ar Balvu novada domes 28.09.2023. lēmumu (protokols Nr.14, 35.§))</w:t>
      </w:r>
    </w:p>
    <w:p w14:paraId="1FAAE53D" w14:textId="77777777" w:rsidR="00CA5BB7" w:rsidRPr="000355BC" w:rsidRDefault="00CA5BB7" w:rsidP="00CA5BB7">
      <w:pPr>
        <w:suppressAutoHyphens/>
        <w:spacing w:after="0" w:line="240" w:lineRule="auto"/>
        <w:jc w:val="both"/>
        <w:rPr>
          <w:rFonts w:ascii="Times New Roman" w:eastAsia="SimSun" w:hAnsi="Times New Roman" w:cs="Times New Roman"/>
          <w:sz w:val="24"/>
          <w:szCs w:val="24"/>
          <w:lang w:eastAsia="zh-CN"/>
        </w:rPr>
      </w:pPr>
      <w:r w:rsidRPr="000355BC">
        <w:rPr>
          <w:rFonts w:ascii="Times New Roman" w:eastAsia="Times New Roman" w:hAnsi="Times New Roman" w:cs="Times New Roman"/>
          <w:sz w:val="24"/>
          <w:szCs w:val="24"/>
          <w:lang w:eastAsia="ar-SA"/>
        </w:rPr>
        <w:t>4.15. Komisijas loceklis ir tiesīgs izbeigt darbu Komisijā</w:t>
      </w:r>
      <w:r w:rsidRPr="000355BC">
        <w:rPr>
          <w:rFonts w:ascii="Times New Roman" w:eastAsia="SimSun" w:hAnsi="Times New Roman" w:cs="Times New Roman"/>
          <w:sz w:val="24"/>
          <w:szCs w:val="24"/>
          <w:lang w:eastAsia="zh-CN"/>
        </w:rPr>
        <w:t>, iesniedzot Domei iesniegumu par Komisijas locekļa pienākumu pildīšanas izbeigšanu.</w:t>
      </w:r>
    </w:p>
    <w:p w14:paraId="7A290A6E"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lastRenderedPageBreak/>
        <w:t>4.16. Komisijas darba organizatorisko un tehnisko apkalpošanu nodrošina Iepirkumu nodaļa.</w:t>
      </w:r>
    </w:p>
    <w:p w14:paraId="138223C9"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4.17. Nolikuma 4.12.punktā minēto dokumentu oriģinālus glabā 10 (desmit) gadus pēc publiskā iepirkuma līguma vai vispārīgās vienošanās noslēgšanas.</w:t>
      </w:r>
    </w:p>
    <w:p w14:paraId="02A39962"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 xml:space="preserve">4.18. Komisija </w:t>
      </w:r>
      <w:r w:rsidRPr="00CA5BB7">
        <w:rPr>
          <w:rFonts w:ascii="Times New Roman" w:eastAsia="Times New Roman" w:hAnsi="Times New Roman" w:cs="Times New Roman"/>
          <w:b/>
          <w:bCs/>
          <w:sz w:val="24"/>
          <w:szCs w:val="24"/>
          <w:lang w:eastAsia="ar-SA"/>
        </w:rPr>
        <w:t>atbild</w:t>
      </w:r>
      <w:r w:rsidRPr="00CA5BB7">
        <w:rPr>
          <w:rFonts w:ascii="Times New Roman" w:eastAsia="Times New Roman" w:hAnsi="Times New Roman" w:cs="Times New Roman"/>
          <w:sz w:val="24"/>
          <w:szCs w:val="24"/>
          <w:lang w:eastAsia="ar-SA"/>
        </w:rPr>
        <w:t xml:space="preserve"> par:</w:t>
      </w:r>
    </w:p>
    <w:p w14:paraId="59400364"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4.18.1. publisko iepirkumu procesu;</w:t>
      </w:r>
    </w:p>
    <w:p w14:paraId="07CEF56A"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4.18.2. interešu konflikta novēršanas noteikumu ievērošanu;</w:t>
      </w:r>
    </w:p>
    <w:p w14:paraId="29A9A512" w14:textId="77777777" w:rsidR="00CA5BB7" w:rsidRPr="00CA5BB7" w:rsidRDefault="00CA5BB7" w:rsidP="00CA5BB7">
      <w:pPr>
        <w:shd w:val="clear" w:color="auto" w:fill="FFFFFF"/>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4.18.3. pretendentu izslēgšanas noteikumu ievērošanu;</w:t>
      </w:r>
    </w:p>
    <w:p w14:paraId="6C2E7AE7" w14:textId="77777777" w:rsidR="00CA5BB7" w:rsidRPr="00CA5BB7" w:rsidRDefault="00CA5BB7" w:rsidP="00CA5BB7">
      <w:pPr>
        <w:shd w:val="clear" w:color="auto" w:fill="FFFFFF"/>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4.18.4. publisko iepirkumu dokumentos noteikto atlases prasību vai tehniskās specifikācijas prasību ievērošanu;</w:t>
      </w:r>
    </w:p>
    <w:p w14:paraId="4E2DE82D" w14:textId="77777777" w:rsidR="00CA5BB7" w:rsidRPr="00CA5BB7" w:rsidRDefault="00CA5BB7" w:rsidP="00CA5BB7">
      <w:pPr>
        <w:shd w:val="clear" w:color="auto" w:fill="FFFFFF"/>
        <w:spacing w:after="0" w:line="240" w:lineRule="auto"/>
        <w:ind w:left="284"/>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4.18.5. publisko iepirkumu dokumentu pieejamības nodrošināšanu, to izsniegšanu un papildu informācijas sniegšanu;</w:t>
      </w:r>
    </w:p>
    <w:p w14:paraId="5230F4B7" w14:textId="77777777" w:rsidR="00CA5BB7" w:rsidRPr="00CA5BB7" w:rsidRDefault="00CA5BB7" w:rsidP="00CA5BB7">
      <w:pPr>
        <w:shd w:val="clear" w:color="auto" w:fill="FFFFFF"/>
        <w:spacing w:after="0" w:line="240" w:lineRule="auto"/>
        <w:ind w:left="284"/>
        <w:jc w:val="both"/>
        <w:rPr>
          <w:rFonts w:ascii="Times New Roman" w:eastAsia="Times New Roman" w:hAnsi="Times New Roman" w:cs="Times New Roman"/>
          <w:sz w:val="24"/>
          <w:szCs w:val="24"/>
          <w:lang w:eastAsia="lv-LV"/>
        </w:rPr>
      </w:pPr>
      <w:r w:rsidRPr="00CA5BB7">
        <w:rPr>
          <w:rFonts w:ascii="Times New Roman" w:eastAsia="Times New Roman" w:hAnsi="Times New Roman" w:cs="Times New Roman"/>
          <w:sz w:val="24"/>
          <w:szCs w:val="24"/>
          <w:shd w:val="clear" w:color="auto" w:fill="FFFFFF"/>
          <w:lang w:eastAsia="ar-SA"/>
        </w:rPr>
        <w:t>4.18.6. publisko iepirkumu rezultātu paziņošanas kārtības ievērošanu.</w:t>
      </w:r>
    </w:p>
    <w:p w14:paraId="3B28FFAD" w14:textId="77777777" w:rsidR="00CA5BB7" w:rsidRPr="00CA5BB7" w:rsidRDefault="00CA5BB7" w:rsidP="00CA5BB7">
      <w:pPr>
        <w:shd w:val="clear" w:color="auto" w:fill="FFFFFF"/>
        <w:spacing w:after="0" w:line="240" w:lineRule="auto"/>
        <w:jc w:val="both"/>
        <w:rPr>
          <w:rFonts w:ascii="Times New Roman" w:eastAsia="Times New Roman" w:hAnsi="Times New Roman" w:cs="Times New Roman"/>
          <w:sz w:val="24"/>
          <w:szCs w:val="24"/>
          <w:lang w:eastAsia="lv-LV"/>
        </w:rPr>
      </w:pPr>
    </w:p>
    <w:p w14:paraId="2EE5589B" w14:textId="77777777" w:rsidR="00CA5BB7" w:rsidRPr="00CA5BB7" w:rsidRDefault="00CA5BB7" w:rsidP="00CA5BB7">
      <w:pPr>
        <w:shd w:val="clear" w:color="auto" w:fill="FFFFFF"/>
        <w:spacing w:after="0" w:line="240" w:lineRule="auto"/>
        <w:jc w:val="center"/>
        <w:rPr>
          <w:rFonts w:ascii="Times New Roman" w:eastAsia="Times New Roman" w:hAnsi="Times New Roman" w:cs="Times New Roman"/>
          <w:b/>
          <w:bCs/>
          <w:sz w:val="24"/>
          <w:szCs w:val="24"/>
          <w:shd w:val="clear" w:color="auto" w:fill="FFFFFF"/>
          <w:lang w:eastAsia="lv-LV"/>
        </w:rPr>
      </w:pPr>
      <w:r w:rsidRPr="00CA5BB7">
        <w:rPr>
          <w:rFonts w:ascii="Times New Roman" w:eastAsia="Times New Roman" w:hAnsi="Times New Roman" w:cs="Times New Roman"/>
          <w:b/>
          <w:bCs/>
          <w:sz w:val="24"/>
          <w:szCs w:val="24"/>
          <w:shd w:val="clear" w:color="auto" w:fill="FFFFFF"/>
          <w:lang w:eastAsia="lv-LV"/>
        </w:rPr>
        <w:t>5. Darba samaksa</w:t>
      </w:r>
    </w:p>
    <w:p w14:paraId="2F84F419" w14:textId="77777777" w:rsidR="00CA5BB7" w:rsidRPr="00CA5BB7" w:rsidRDefault="00CA5BB7" w:rsidP="00CA5BB7">
      <w:pPr>
        <w:shd w:val="clear" w:color="auto" w:fill="FFFFFF"/>
        <w:spacing w:after="0" w:line="240" w:lineRule="auto"/>
        <w:jc w:val="both"/>
        <w:rPr>
          <w:rFonts w:ascii="Times New Roman" w:eastAsia="Times New Roman" w:hAnsi="Times New Roman" w:cs="Times New Roman"/>
          <w:sz w:val="24"/>
          <w:szCs w:val="24"/>
          <w:shd w:val="clear" w:color="auto" w:fill="FFFFFF"/>
          <w:lang w:eastAsia="lv-LV"/>
        </w:rPr>
      </w:pPr>
    </w:p>
    <w:p w14:paraId="1A9528FE" w14:textId="77777777" w:rsidR="00CA5BB7" w:rsidRPr="00CA5BB7" w:rsidRDefault="00CA5BB7" w:rsidP="00CA5BB7">
      <w:pPr>
        <w:shd w:val="clear" w:color="auto" w:fill="FFFFFF"/>
        <w:spacing w:after="0" w:line="240" w:lineRule="auto"/>
        <w:jc w:val="both"/>
        <w:rPr>
          <w:rFonts w:ascii="Times New Roman" w:eastAsia="Times New Roman" w:hAnsi="Times New Roman" w:cs="Times New Roman"/>
          <w:sz w:val="24"/>
          <w:szCs w:val="24"/>
          <w:shd w:val="clear" w:color="auto" w:fill="FFFFFF"/>
          <w:lang w:eastAsia="lv-LV"/>
        </w:rPr>
      </w:pPr>
      <w:r w:rsidRPr="00CA5BB7">
        <w:rPr>
          <w:rFonts w:ascii="Times New Roman" w:eastAsia="Times New Roman" w:hAnsi="Times New Roman" w:cs="Times New Roman"/>
          <w:sz w:val="24"/>
          <w:szCs w:val="24"/>
          <w:shd w:val="clear" w:color="auto" w:fill="FFFFFF"/>
          <w:lang w:eastAsia="lv-LV"/>
        </w:rPr>
        <w:t>5.1. Komisijas locekļi par darbu Komisijas sēdēs saņem atlīdzību saskaņā ar Balvu novada pašvaldības amatpersonu un darbinieku atlīdzības nolikumu.</w:t>
      </w:r>
    </w:p>
    <w:p w14:paraId="67525DCE" w14:textId="77777777" w:rsidR="00CA5BB7" w:rsidRPr="00CA5BB7" w:rsidRDefault="00CA5BB7" w:rsidP="00CA5BB7">
      <w:pPr>
        <w:shd w:val="clear" w:color="auto" w:fill="FFFFFF"/>
        <w:spacing w:after="0" w:line="240" w:lineRule="auto"/>
        <w:jc w:val="both"/>
        <w:rPr>
          <w:rFonts w:ascii="Times New Roman" w:eastAsia="Times New Roman" w:hAnsi="Times New Roman" w:cs="Times New Roman"/>
          <w:sz w:val="24"/>
          <w:szCs w:val="24"/>
          <w:shd w:val="clear" w:color="auto" w:fill="FFFFFF"/>
          <w:lang w:eastAsia="lv-LV"/>
        </w:rPr>
      </w:pPr>
      <w:r w:rsidRPr="00CA5BB7">
        <w:rPr>
          <w:rFonts w:ascii="Times New Roman" w:eastAsia="Times New Roman" w:hAnsi="Times New Roman" w:cs="Times New Roman"/>
          <w:sz w:val="24"/>
          <w:szCs w:val="24"/>
          <w:shd w:val="clear" w:color="auto" w:fill="FFFFFF"/>
          <w:lang w:eastAsia="lv-LV"/>
        </w:rPr>
        <w:t>5.2. Pieaicinātam ekspertam par veikto darbu ir tiesības saņemt samaksu saskaņā ar noslēgto līgumu.</w:t>
      </w:r>
    </w:p>
    <w:p w14:paraId="5DE59741" w14:textId="77777777" w:rsidR="00CA5BB7" w:rsidRPr="00CA5BB7" w:rsidRDefault="00CA5BB7" w:rsidP="00CA5BB7">
      <w:pPr>
        <w:shd w:val="clear" w:color="auto" w:fill="FFFFFF"/>
        <w:spacing w:after="0" w:line="240" w:lineRule="auto"/>
        <w:jc w:val="both"/>
        <w:rPr>
          <w:rFonts w:ascii="Times New Roman" w:eastAsia="Times New Roman" w:hAnsi="Times New Roman" w:cs="Times New Roman"/>
          <w:sz w:val="24"/>
          <w:szCs w:val="24"/>
          <w:shd w:val="clear" w:color="auto" w:fill="FFFFFF"/>
          <w:lang w:eastAsia="lv-LV"/>
        </w:rPr>
      </w:pPr>
    </w:p>
    <w:p w14:paraId="4BE87646" w14:textId="77777777" w:rsidR="00CA5BB7" w:rsidRPr="00CA5BB7" w:rsidRDefault="00CA5BB7" w:rsidP="00CA5BB7">
      <w:pPr>
        <w:suppressAutoHyphens/>
        <w:spacing w:after="0" w:line="240" w:lineRule="auto"/>
        <w:jc w:val="center"/>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b/>
          <w:bCs/>
          <w:sz w:val="24"/>
          <w:szCs w:val="24"/>
          <w:lang w:eastAsia="ar-SA"/>
        </w:rPr>
        <w:t>6. Komisijas darbības tiesiskuma nodrošināšanas mehānisms</w:t>
      </w:r>
    </w:p>
    <w:p w14:paraId="300E3738"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p>
    <w:p w14:paraId="2C692661"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A5BB7">
        <w:rPr>
          <w:rFonts w:ascii="Times New Roman" w:eastAsia="Times New Roman" w:hAnsi="Times New Roman" w:cs="Times New Roman"/>
          <w:sz w:val="24"/>
          <w:szCs w:val="24"/>
          <w:shd w:val="clear" w:color="auto" w:fill="FFFFFF"/>
          <w:lang w:eastAsia="ar-SA"/>
        </w:rPr>
        <w:t xml:space="preserve">6.1. Ieinteresētā persona, kura uzskata, ka ir aizskartas tā tiesības vai ir iespējams šo tiesību aizskārums saistībā ar </w:t>
      </w:r>
      <w:r w:rsidRPr="00CA5BB7">
        <w:rPr>
          <w:rFonts w:ascii="Times New Roman" w:eastAsia="Times New Roman" w:hAnsi="Times New Roman" w:cs="Times New Roman"/>
          <w:sz w:val="24"/>
          <w:szCs w:val="24"/>
          <w:lang w:eastAsia="ar-SA"/>
        </w:rPr>
        <w:t>Publisko iepirkumu likuma 9.panta kartībā</w:t>
      </w:r>
      <w:r w:rsidRPr="00CA5BB7">
        <w:rPr>
          <w:rFonts w:ascii="Times New Roman" w:eastAsia="Times New Roman" w:hAnsi="Times New Roman" w:cs="Times New Roman"/>
          <w:sz w:val="24"/>
          <w:szCs w:val="24"/>
          <w:shd w:val="clear" w:color="auto" w:fill="FFFFFF"/>
          <w:lang w:eastAsia="ar-SA"/>
        </w:rPr>
        <w:t xml:space="preserve"> organizētu iepirkumu, ir tiesīga pārsūdzēt Komisijas pieņemto lēmumu Administratīvajā rajona tiesā Administratīvā procesa likuma noteiktajā kārtībā mēneša laikā no lēmuma saņemšanas dienas. Administratīvās rajona tiesas nolēmumu var pārsūdzēt kasācijas kārtībā Augstākās tiesas Administratīvo lietu departamentā. Komisijas lēmuma pārsūdzēšana neaptur tā darbību.</w:t>
      </w:r>
    </w:p>
    <w:p w14:paraId="58F21235" w14:textId="77777777" w:rsidR="00CA5BB7" w:rsidRPr="00CA5BB7" w:rsidRDefault="00CA5BB7" w:rsidP="00CA5BB7">
      <w:pPr>
        <w:shd w:val="clear" w:color="auto" w:fill="FFFFFF"/>
        <w:spacing w:after="0" w:line="240" w:lineRule="auto"/>
        <w:jc w:val="both"/>
        <w:rPr>
          <w:rFonts w:ascii="Times New Roman" w:eastAsia="Times New Roman" w:hAnsi="Times New Roman" w:cs="Times New Roman"/>
          <w:sz w:val="24"/>
          <w:szCs w:val="24"/>
          <w:lang w:eastAsia="lv-LV"/>
        </w:rPr>
      </w:pPr>
      <w:r w:rsidRPr="00CA5BB7">
        <w:rPr>
          <w:rFonts w:ascii="Times New Roman" w:eastAsia="Times New Roman" w:hAnsi="Times New Roman" w:cs="Times New Roman"/>
          <w:sz w:val="24"/>
          <w:szCs w:val="24"/>
          <w:shd w:val="clear" w:color="auto" w:fill="FFFFFF"/>
          <w:lang w:eastAsia="lv-LV"/>
        </w:rPr>
        <w:t>6.2. Par iepirkuma procedūras pārkāpumiem ieinteresētā persona ir tiesīga iesniegt iesniegumu Iepirkumu uzraudzības birojam Publisko iepirkumu likumā noteiktajos termiņos un kārtībā. Iepirkumu uzraudzības biroja</w:t>
      </w:r>
      <w:r w:rsidRPr="00CA5BB7">
        <w:rPr>
          <w:rFonts w:ascii="Times New Roman" w:eastAsia="Times New Roman" w:hAnsi="Times New Roman" w:cs="Times New Roman"/>
          <w:sz w:val="24"/>
          <w:szCs w:val="24"/>
          <w:lang w:eastAsia="lv-LV"/>
        </w:rPr>
        <w:t xml:space="preserve"> lēmumu var pārsūdzēt Administratīvajā rajona tiesā Administratīvā procesa likuma noteiktajā kārtībā. Administratīvās rajona tiesas nolēmumu var pārsūdzēt kasācijas kārtībā Augstākās tiesas Administratīvo lietu departamentā. </w:t>
      </w:r>
      <w:r w:rsidRPr="00CA5BB7">
        <w:rPr>
          <w:rFonts w:ascii="Times New Roman" w:eastAsia="Times New Roman" w:hAnsi="Times New Roman" w:cs="Times New Roman"/>
          <w:sz w:val="24"/>
          <w:szCs w:val="24"/>
          <w:shd w:val="clear" w:color="auto" w:fill="FFFFFF"/>
          <w:lang w:eastAsia="lv-LV"/>
        </w:rPr>
        <w:t>Iepirkumu uzraudzības biroja</w:t>
      </w:r>
      <w:r w:rsidRPr="00CA5BB7">
        <w:rPr>
          <w:rFonts w:ascii="Times New Roman" w:eastAsia="Times New Roman" w:hAnsi="Times New Roman" w:cs="Times New Roman"/>
          <w:sz w:val="24"/>
          <w:szCs w:val="24"/>
          <w:lang w:eastAsia="lv-LV"/>
        </w:rPr>
        <w:t xml:space="preserve"> lēmuma pārsūdzēšana neaptur tā darbību.</w:t>
      </w:r>
    </w:p>
    <w:p w14:paraId="59B15338" w14:textId="77777777" w:rsidR="00CA5BB7" w:rsidRPr="00CA5BB7" w:rsidRDefault="00CA5BB7" w:rsidP="00CA5BB7">
      <w:pPr>
        <w:shd w:val="clear" w:color="auto" w:fill="FFFFFF"/>
        <w:spacing w:after="0" w:line="240" w:lineRule="auto"/>
        <w:jc w:val="both"/>
        <w:rPr>
          <w:rFonts w:ascii="Times New Roman" w:eastAsia="Times New Roman" w:hAnsi="Times New Roman" w:cs="Times New Roman"/>
          <w:sz w:val="24"/>
          <w:szCs w:val="24"/>
          <w:lang w:eastAsia="lv-LV"/>
        </w:rPr>
      </w:pPr>
    </w:p>
    <w:p w14:paraId="02D26EA1" w14:textId="77777777" w:rsidR="00CA5BB7" w:rsidRPr="00CA5BB7" w:rsidRDefault="00CA5BB7" w:rsidP="00CA5BB7">
      <w:pPr>
        <w:autoSpaceDE w:val="0"/>
        <w:autoSpaceDN w:val="0"/>
        <w:adjustRightInd w:val="0"/>
        <w:spacing w:after="0" w:line="240" w:lineRule="auto"/>
        <w:jc w:val="center"/>
        <w:rPr>
          <w:rFonts w:ascii="Times New Roman" w:eastAsia="Calibri" w:hAnsi="Times New Roman" w:cs="Times New Roman"/>
          <w:b/>
          <w:bCs/>
          <w:sz w:val="24"/>
          <w:szCs w:val="24"/>
        </w:rPr>
      </w:pPr>
      <w:r w:rsidRPr="00CA5BB7">
        <w:rPr>
          <w:rFonts w:ascii="Times New Roman" w:eastAsia="Calibri" w:hAnsi="Times New Roman" w:cs="Times New Roman"/>
          <w:b/>
          <w:bCs/>
          <w:sz w:val="24"/>
          <w:szCs w:val="24"/>
        </w:rPr>
        <w:t>7. Noslēguma jautājumi</w:t>
      </w:r>
    </w:p>
    <w:p w14:paraId="5DEABD73" w14:textId="77777777" w:rsidR="00CA5BB7" w:rsidRPr="00CA5BB7" w:rsidRDefault="00CA5BB7" w:rsidP="00CA5BB7">
      <w:pPr>
        <w:autoSpaceDE w:val="0"/>
        <w:autoSpaceDN w:val="0"/>
        <w:adjustRightInd w:val="0"/>
        <w:spacing w:after="0" w:line="240" w:lineRule="auto"/>
        <w:jc w:val="both"/>
        <w:rPr>
          <w:rFonts w:ascii="Times New Roman" w:eastAsia="Calibri" w:hAnsi="Times New Roman" w:cs="Times New Roman"/>
          <w:sz w:val="24"/>
          <w:szCs w:val="24"/>
        </w:rPr>
      </w:pPr>
    </w:p>
    <w:p w14:paraId="1172D001"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7.1. Komisijas nolikuma izstrādi nodrošina Iepirkumu nodaļa un to apstiprina ar Domes lēmumu.</w:t>
      </w:r>
    </w:p>
    <w:p w14:paraId="7CA27E11"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7.2. Grozījumus Komisijas nolikumā var ierosināt Domes vadība, Iepirkumu nodaļas vadītājs vai Komisijas priekšsēdētājs. Nolikuma grozījumus apstiprina ar Domes lēmumu.</w:t>
      </w:r>
    </w:p>
    <w:p w14:paraId="00CB4BDD"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7.3. Ar šī Nolikuma spēkā stāšanos spēku zaudē:</w:t>
      </w:r>
    </w:p>
    <w:p w14:paraId="122A102A"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7.3.1. Balvu novada Domes 2009.gada 13.augusta nolikums “Balvu novada Pastāvīgās iepirkumu komisijas nolikums”;</w:t>
      </w:r>
    </w:p>
    <w:p w14:paraId="72BADB8B"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7.3.2. Viļakas novada Domes 2013.gada 25.jūlija nolikums “Viļakas novada Domes Iepirkumu komisijas nolikums”;</w:t>
      </w:r>
    </w:p>
    <w:p w14:paraId="0585695C"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t>7.3.3. Baltinavas novada Domes 2018.gada 15.aprīļa nolikums “Baltinavas novada domes Pastāvīgās iepirkumu komisijas nolikums”;</w:t>
      </w:r>
    </w:p>
    <w:p w14:paraId="6A27A20C" w14:textId="77777777" w:rsidR="00CA5BB7" w:rsidRPr="00CA5BB7" w:rsidRDefault="00CA5BB7" w:rsidP="00CA5BB7">
      <w:pPr>
        <w:suppressAutoHyphens/>
        <w:spacing w:after="0" w:line="240" w:lineRule="auto"/>
        <w:ind w:left="284"/>
        <w:jc w:val="both"/>
        <w:rPr>
          <w:rFonts w:ascii="Times New Roman" w:eastAsia="Times New Roman" w:hAnsi="Times New Roman" w:cs="Times New Roman"/>
          <w:sz w:val="24"/>
          <w:szCs w:val="24"/>
          <w:lang w:eastAsia="ar-SA"/>
        </w:rPr>
      </w:pPr>
      <w:r w:rsidRPr="00CA5BB7">
        <w:rPr>
          <w:rFonts w:ascii="Times New Roman" w:eastAsia="Times New Roman" w:hAnsi="Times New Roman" w:cs="Times New Roman"/>
          <w:sz w:val="24"/>
          <w:szCs w:val="24"/>
          <w:lang w:eastAsia="ar-SA"/>
        </w:rPr>
        <w:lastRenderedPageBreak/>
        <w:t>7.3.4. Rugāju novada Domes 2018.gada 19.aprīļa nolikums “Pastāvīgās iepirkumu komisijas nolikums”.</w:t>
      </w:r>
    </w:p>
    <w:p w14:paraId="0D8085F9" w14:textId="77777777" w:rsidR="00CA5BB7" w:rsidRPr="00CA5BB7" w:rsidRDefault="00CA5BB7" w:rsidP="00CA5BB7">
      <w:pPr>
        <w:autoSpaceDE w:val="0"/>
        <w:autoSpaceDN w:val="0"/>
        <w:adjustRightInd w:val="0"/>
        <w:spacing w:after="0" w:line="240" w:lineRule="auto"/>
        <w:jc w:val="both"/>
        <w:rPr>
          <w:rFonts w:ascii="Times New Roman" w:eastAsia="Calibri" w:hAnsi="Times New Roman" w:cs="Times New Roman"/>
          <w:color w:val="FF0000"/>
          <w:sz w:val="24"/>
          <w:szCs w:val="24"/>
        </w:rPr>
      </w:pPr>
      <w:r w:rsidRPr="00CA5BB7">
        <w:rPr>
          <w:rFonts w:ascii="Times New Roman" w:eastAsia="Times New Roman" w:hAnsi="Times New Roman" w:cs="Times New Roman"/>
          <w:sz w:val="24"/>
          <w:szCs w:val="24"/>
          <w:lang w:eastAsia="ar-SA"/>
        </w:rPr>
        <w:t xml:space="preserve">7.4. </w:t>
      </w:r>
      <w:r w:rsidRPr="00CA5BB7">
        <w:rPr>
          <w:rFonts w:ascii="Times New Roman" w:eastAsia="Calibri" w:hAnsi="Times New Roman" w:cs="Times New Roman"/>
          <w:sz w:val="24"/>
          <w:szCs w:val="24"/>
        </w:rPr>
        <w:t xml:space="preserve">Nolikums stājas spēkā </w:t>
      </w:r>
      <w:r w:rsidRPr="00960848">
        <w:rPr>
          <w:rFonts w:ascii="Times New Roman" w:eastAsia="Calibri" w:hAnsi="Times New Roman" w:cs="Times New Roman"/>
          <w:sz w:val="24"/>
          <w:szCs w:val="24"/>
        </w:rPr>
        <w:t xml:space="preserve">2021.gada </w:t>
      </w:r>
      <w:r w:rsidR="00960848" w:rsidRPr="00960848">
        <w:rPr>
          <w:rFonts w:ascii="Times New Roman" w:eastAsia="Calibri" w:hAnsi="Times New Roman" w:cs="Times New Roman"/>
          <w:sz w:val="24"/>
          <w:szCs w:val="24"/>
        </w:rPr>
        <w:t>1.septembrī</w:t>
      </w:r>
      <w:r w:rsidRPr="00960848">
        <w:rPr>
          <w:rFonts w:ascii="Times New Roman" w:eastAsia="Calibri" w:hAnsi="Times New Roman" w:cs="Times New Roman"/>
          <w:sz w:val="24"/>
          <w:szCs w:val="24"/>
        </w:rPr>
        <w:t>.</w:t>
      </w:r>
    </w:p>
    <w:p w14:paraId="16A04C3E" w14:textId="77777777" w:rsidR="00CA5BB7" w:rsidRPr="00CA5BB7" w:rsidRDefault="00CA5BB7" w:rsidP="00CA5BB7">
      <w:pPr>
        <w:suppressAutoHyphens/>
        <w:spacing w:after="0" w:line="240" w:lineRule="auto"/>
        <w:jc w:val="both"/>
        <w:rPr>
          <w:rFonts w:ascii="Times New Roman" w:eastAsia="Times New Roman" w:hAnsi="Times New Roman" w:cs="Times New Roman"/>
          <w:sz w:val="24"/>
          <w:szCs w:val="24"/>
          <w:lang w:eastAsia="ar-SA"/>
        </w:rPr>
      </w:pPr>
    </w:p>
    <w:p w14:paraId="1E99B580" w14:textId="77777777" w:rsidR="009216DB" w:rsidRDefault="009216DB" w:rsidP="009216DB">
      <w:pPr>
        <w:spacing w:after="0" w:line="240" w:lineRule="auto"/>
        <w:rPr>
          <w:rFonts w:ascii="Times New Roman" w:eastAsia="Calibri" w:hAnsi="Times New Roman" w:cs="Times New Roman"/>
          <w:sz w:val="24"/>
          <w:szCs w:val="24"/>
        </w:rPr>
      </w:pPr>
    </w:p>
    <w:p w14:paraId="09D4B436" w14:textId="77777777" w:rsidR="009216DB" w:rsidRPr="009216DB" w:rsidRDefault="009216DB" w:rsidP="009216DB">
      <w:pPr>
        <w:spacing w:after="0" w:line="240" w:lineRule="auto"/>
        <w:rPr>
          <w:rFonts w:ascii="Times New Roman" w:eastAsia="Calibri" w:hAnsi="Times New Roman" w:cs="Times New Roman"/>
          <w:sz w:val="24"/>
          <w:szCs w:val="24"/>
        </w:rPr>
      </w:pPr>
      <w:r w:rsidRPr="009216DB">
        <w:rPr>
          <w:rFonts w:ascii="Times New Roman" w:eastAsia="Calibri" w:hAnsi="Times New Roman" w:cs="Times New Roman"/>
          <w:sz w:val="24"/>
          <w:szCs w:val="24"/>
        </w:rPr>
        <w:t>Domes priekšsēdētājs                              (personiskais  parak</w:t>
      </w:r>
      <w:r>
        <w:rPr>
          <w:rFonts w:ascii="Times New Roman" w:eastAsia="Calibri" w:hAnsi="Times New Roman" w:cs="Times New Roman"/>
          <w:sz w:val="24"/>
          <w:szCs w:val="24"/>
        </w:rPr>
        <w:t xml:space="preserve">sts)                     </w:t>
      </w:r>
      <w:r w:rsidRPr="009216D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Sergejs </w:t>
      </w:r>
      <w:r w:rsidRPr="009216DB">
        <w:rPr>
          <w:rFonts w:ascii="Times New Roman" w:eastAsia="Calibri" w:hAnsi="Times New Roman" w:cs="Times New Roman"/>
          <w:sz w:val="24"/>
          <w:szCs w:val="24"/>
        </w:rPr>
        <w:t>Maksimovs</w:t>
      </w:r>
    </w:p>
    <w:p w14:paraId="401244BF" w14:textId="77777777" w:rsidR="009216DB" w:rsidRPr="009216DB" w:rsidRDefault="009216DB" w:rsidP="009216DB">
      <w:pPr>
        <w:spacing w:after="0" w:line="240" w:lineRule="auto"/>
        <w:rPr>
          <w:rFonts w:ascii="Times New Roman" w:eastAsia="Calibri" w:hAnsi="Times New Roman" w:cs="Times New Roman"/>
          <w:sz w:val="24"/>
          <w:szCs w:val="24"/>
        </w:rPr>
      </w:pPr>
    </w:p>
    <w:p w14:paraId="17E43805" w14:textId="77777777" w:rsidR="009216DB" w:rsidRPr="009216DB" w:rsidRDefault="009216DB" w:rsidP="009216DB">
      <w:pPr>
        <w:spacing w:after="0" w:line="240" w:lineRule="auto"/>
        <w:rPr>
          <w:rFonts w:ascii="Times New Roman" w:eastAsia="Calibri" w:hAnsi="Times New Roman" w:cs="Times New Roman"/>
          <w:sz w:val="24"/>
          <w:szCs w:val="24"/>
        </w:rPr>
      </w:pPr>
    </w:p>
    <w:p w14:paraId="2945C91F" w14:textId="77777777" w:rsidR="009216DB" w:rsidRPr="009216DB" w:rsidRDefault="009216DB" w:rsidP="009216DB">
      <w:pPr>
        <w:widowControl w:val="0"/>
        <w:spacing w:after="0" w:line="240" w:lineRule="auto"/>
        <w:jc w:val="both"/>
        <w:rPr>
          <w:rFonts w:ascii="Times New Roman" w:eastAsia="Lucida Sans Unicode" w:hAnsi="Times New Roman" w:cs="Times New Roman"/>
          <w:bCs/>
          <w:kern w:val="2"/>
          <w:sz w:val="24"/>
          <w:szCs w:val="24"/>
        </w:rPr>
      </w:pPr>
      <w:r w:rsidRPr="009216DB">
        <w:rPr>
          <w:rFonts w:ascii="Times New Roman" w:eastAsia="Lucida Sans Unicode" w:hAnsi="Times New Roman" w:cs="Times New Roman"/>
          <w:b/>
          <w:bCs/>
          <w:kern w:val="2"/>
          <w:sz w:val="24"/>
          <w:szCs w:val="24"/>
        </w:rPr>
        <w:t>NORAKSTS PAREIZS</w:t>
      </w:r>
    </w:p>
    <w:p w14:paraId="754171AA" w14:textId="77777777" w:rsidR="009216DB" w:rsidRPr="009216DB" w:rsidRDefault="009216DB" w:rsidP="009216DB">
      <w:pPr>
        <w:spacing w:after="0" w:line="240" w:lineRule="auto"/>
        <w:jc w:val="both"/>
        <w:rPr>
          <w:rFonts w:ascii="Times New Roman" w:eastAsia="Lucida Sans Unicode" w:hAnsi="Times New Roman" w:cs="Times New Roman"/>
          <w:bCs/>
          <w:kern w:val="2"/>
          <w:sz w:val="20"/>
          <w:szCs w:val="20"/>
        </w:rPr>
      </w:pPr>
      <w:r w:rsidRPr="009216DB">
        <w:rPr>
          <w:rFonts w:ascii="Times New Roman" w:eastAsia="Lucida Sans Unicode" w:hAnsi="Times New Roman" w:cs="Times New Roman"/>
          <w:bCs/>
          <w:kern w:val="2"/>
          <w:sz w:val="20"/>
          <w:szCs w:val="20"/>
        </w:rPr>
        <w:t>Balvu novada administrācijas</w:t>
      </w:r>
    </w:p>
    <w:p w14:paraId="6AB28AEE" w14:textId="77777777" w:rsidR="009216DB" w:rsidRPr="009216DB" w:rsidRDefault="009216DB" w:rsidP="009216DB">
      <w:pPr>
        <w:spacing w:after="0" w:line="240" w:lineRule="auto"/>
        <w:jc w:val="both"/>
        <w:rPr>
          <w:rFonts w:ascii="Times New Roman" w:eastAsia="Lucida Sans Unicode" w:hAnsi="Times New Roman" w:cs="Times New Roman"/>
          <w:bCs/>
          <w:kern w:val="2"/>
          <w:sz w:val="20"/>
          <w:szCs w:val="20"/>
        </w:rPr>
      </w:pPr>
      <w:r w:rsidRPr="009216DB">
        <w:rPr>
          <w:rFonts w:ascii="Times New Roman" w:eastAsia="Lucida Sans Unicode" w:hAnsi="Times New Roman" w:cs="Times New Roman"/>
          <w:bCs/>
          <w:kern w:val="2"/>
          <w:sz w:val="20"/>
          <w:szCs w:val="20"/>
        </w:rPr>
        <w:t>Sēžu protokolu vadītāja</w:t>
      </w:r>
    </w:p>
    <w:p w14:paraId="5E88B62F" w14:textId="77777777" w:rsidR="009216DB" w:rsidRPr="009216DB" w:rsidRDefault="009216DB" w:rsidP="009216DB">
      <w:pPr>
        <w:spacing w:after="0" w:line="240" w:lineRule="auto"/>
        <w:jc w:val="both"/>
        <w:rPr>
          <w:rFonts w:ascii="Times New Roman" w:eastAsia="Lucida Sans Unicode" w:hAnsi="Times New Roman" w:cs="Times New Roman"/>
          <w:bCs/>
          <w:kern w:val="2"/>
          <w:sz w:val="20"/>
          <w:szCs w:val="20"/>
        </w:rPr>
      </w:pPr>
      <w:r w:rsidRPr="009216DB">
        <w:rPr>
          <w:rFonts w:ascii="Times New Roman" w:eastAsia="Lucida Sans Unicode" w:hAnsi="Times New Roman" w:cs="Times New Roman"/>
          <w:bCs/>
          <w:kern w:val="2"/>
          <w:sz w:val="20"/>
          <w:szCs w:val="20"/>
        </w:rPr>
        <w:t xml:space="preserve">Jūlija </w:t>
      </w:r>
      <w:proofErr w:type="spellStart"/>
      <w:r w:rsidRPr="009216DB">
        <w:rPr>
          <w:rFonts w:ascii="Times New Roman" w:eastAsia="Lucida Sans Unicode" w:hAnsi="Times New Roman" w:cs="Times New Roman"/>
          <w:bCs/>
          <w:kern w:val="2"/>
          <w:sz w:val="20"/>
          <w:szCs w:val="20"/>
        </w:rPr>
        <w:t>Korlaša</w:t>
      </w:r>
      <w:proofErr w:type="spellEnd"/>
    </w:p>
    <w:p w14:paraId="3DC20E3A" w14:textId="77777777" w:rsidR="009216DB" w:rsidRPr="009216DB" w:rsidRDefault="009216DB" w:rsidP="009216DB">
      <w:pPr>
        <w:spacing w:after="0" w:line="240" w:lineRule="auto"/>
        <w:jc w:val="both"/>
        <w:rPr>
          <w:rFonts w:ascii="Times New Roman" w:eastAsia="Lucida Sans Unicode" w:hAnsi="Times New Roman" w:cs="Times New Roman"/>
          <w:bCs/>
          <w:kern w:val="2"/>
          <w:sz w:val="20"/>
          <w:szCs w:val="20"/>
        </w:rPr>
      </w:pPr>
      <w:r w:rsidRPr="009216DB">
        <w:rPr>
          <w:rFonts w:ascii="Times New Roman" w:eastAsia="Lucida Sans Unicode" w:hAnsi="Times New Roman" w:cs="Times New Roman"/>
          <w:bCs/>
          <w:kern w:val="2"/>
          <w:sz w:val="20"/>
          <w:szCs w:val="20"/>
        </w:rPr>
        <w:t>Balvos 2021.gada 1.septembrī</w:t>
      </w:r>
    </w:p>
    <w:p w14:paraId="58A8A926" w14:textId="77777777" w:rsidR="009216DB" w:rsidRPr="009216DB" w:rsidRDefault="009216DB" w:rsidP="009216DB">
      <w:pPr>
        <w:tabs>
          <w:tab w:val="left" w:pos="3779"/>
        </w:tabs>
        <w:spacing w:after="0" w:line="240" w:lineRule="auto"/>
        <w:rPr>
          <w:rFonts w:ascii="Times New Roman" w:eastAsia="Lucida Sans Unicode" w:hAnsi="Times New Roman" w:cs="Times New Roman"/>
          <w:bCs/>
          <w:kern w:val="2"/>
          <w:sz w:val="24"/>
          <w:szCs w:val="24"/>
        </w:rPr>
      </w:pPr>
      <w:r w:rsidRPr="009216DB">
        <w:rPr>
          <w:rFonts w:ascii="Times New Roman" w:eastAsia="Lucida Sans Unicode" w:hAnsi="Times New Roman" w:cs="Times New Roman"/>
          <w:bCs/>
          <w:kern w:val="2"/>
          <w:sz w:val="24"/>
          <w:szCs w:val="24"/>
        </w:rPr>
        <w:tab/>
      </w:r>
    </w:p>
    <w:p w14:paraId="596E0E17" w14:textId="77777777" w:rsidR="009216DB" w:rsidRPr="009216DB" w:rsidRDefault="009216DB" w:rsidP="009216DB">
      <w:pPr>
        <w:spacing w:after="0" w:line="240" w:lineRule="auto"/>
        <w:jc w:val="center"/>
        <w:rPr>
          <w:rFonts w:ascii="Times New Roman" w:eastAsia="Lucida Sans Unicode" w:hAnsi="Times New Roman" w:cs="Times New Roman"/>
          <w:bCs/>
          <w:kern w:val="2"/>
          <w:sz w:val="24"/>
          <w:szCs w:val="24"/>
        </w:rPr>
      </w:pPr>
      <w:r w:rsidRPr="009216DB">
        <w:rPr>
          <w:rFonts w:ascii="Times New Roman" w:eastAsia="Lucida Sans Unicode" w:hAnsi="Times New Roman" w:cs="Times New Roman"/>
          <w:bCs/>
          <w:kern w:val="2"/>
          <w:sz w:val="24"/>
          <w:szCs w:val="24"/>
        </w:rPr>
        <w:t>(DOKUMENTS IR PARAKSTĪTS AR DROŠU ELEKTRONISKU PARAKSTU UN SATUR LAIKA ZĪMOGU)</w:t>
      </w:r>
    </w:p>
    <w:p w14:paraId="6E1F68C9" w14:textId="77777777" w:rsidR="00CA5BB7" w:rsidRPr="00CA5BB7" w:rsidRDefault="00CA5BB7" w:rsidP="00CA5BB7">
      <w:pPr>
        <w:spacing w:after="120"/>
        <w:jc w:val="right"/>
        <w:rPr>
          <w:rFonts w:ascii="Times New Roman" w:eastAsia="Calibri" w:hAnsi="Times New Roman" w:cs="Times New Roman"/>
          <w:b/>
          <w:bCs/>
          <w:sz w:val="24"/>
          <w:szCs w:val="24"/>
        </w:rPr>
      </w:pPr>
    </w:p>
    <w:p w14:paraId="4603DE75" w14:textId="77777777" w:rsidR="00CA5BB7" w:rsidRPr="00CA5BB7" w:rsidRDefault="00CA5BB7" w:rsidP="00CA5BB7">
      <w:pPr>
        <w:spacing w:after="120"/>
        <w:jc w:val="right"/>
        <w:rPr>
          <w:rFonts w:ascii="Times New Roman" w:eastAsia="Calibri" w:hAnsi="Times New Roman" w:cs="Times New Roman"/>
          <w:b/>
          <w:bCs/>
          <w:sz w:val="24"/>
          <w:szCs w:val="24"/>
        </w:rPr>
      </w:pPr>
    </w:p>
    <w:p w14:paraId="1D79F6AA" w14:textId="77777777" w:rsidR="001726C6" w:rsidRPr="001726C6" w:rsidRDefault="001726C6" w:rsidP="00CA5BB7"/>
    <w:sectPr w:rsidR="001726C6" w:rsidRPr="001726C6" w:rsidSect="00C26FF2">
      <w:footerReference w:type="default" r:id="rId8"/>
      <w:footerReference w:type="first" r:id="rId9"/>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DC677" w14:textId="77777777" w:rsidR="00015739" w:rsidRDefault="00015739" w:rsidP="00CA5BB7">
      <w:pPr>
        <w:spacing w:after="0" w:line="240" w:lineRule="auto"/>
      </w:pPr>
      <w:r>
        <w:separator/>
      </w:r>
    </w:p>
  </w:endnote>
  <w:endnote w:type="continuationSeparator" w:id="0">
    <w:p w14:paraId="52CAB197" w14:textId="77777777" w:rsidR="00015739" w:rsidRDefault="00015739" w:rsidP="00CA5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ADBC" w14:textId="77777777" w:rsidR="001A3C11" w:rsidRDefault="001A3C11">
    <w:pPr>
      <w:pStyle w:val="Footer"/>
      <w:jc w:val="right"/>
    </w:pPr>
  </w:p>
  <w:p w14:paraId="6BECB34D" w14:textId="77777777" w:rsidR="001A3C11" w:rsidRDefault="001A3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95722"/>
      <w:docPartObj>
        <w:docPartGallery w:val="Page Numbers (Bottom of Page)"/>
        <w:docPartUnique/>
      </w:docPartObj>
    </w:sdtPr>
    <w:sdtEndPr>
      <w:rPr>
        <w:noProof/>
      </w:rPr>
    </w:sdtEndPr>
    <w:sdtContent>
      <w:p w14:paraId="1EC19C65" w14:textId="77777777" w:rsidR="001A3C11" w:rsidRDefault="002604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99889D" w14:textId="77777777" w:rsidR="001A3C11" w:rsidRDefault="001A3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43E16" w14:textId="77777777" w:rsidR="00015739" w:rsidRDefault="00015739" w:rsidP="00CA5BB7">
      <w:pPr>
        <w:spacing w:after="0" w:line="240" w:lineRule="auto"/>
      </w:pPr>
      <w:r>
        <w:separator/>
      </w:r>
    </w:p>
  </w:footnote>
  <w:footnote w:type="continuationSeparator" w:id="0">
    <w:p w14:paraId="5F75D0E0" w14:textId="77777777" w:rsidR="00015739" w:rsidRDefault="00015739" w:rsidP="00CA5BB7">
      <w:pPr>
        <w:spacing w:after="0" w:line="240" w:lineRule="auto"/>
      </w:pPr>
      <w:r>
        <w:continuationSeparator/>
      </w:r>
    </w:p>
  </w:footnote>
  <w:footnote w:id="1">
    <w:p w14:paraId="43F24FE1" w14:textId="77777777" w:rsidR="00CA5BB7" w:rsidRDefault="00CA5BB7" w:rsidP="00CA5BB7">
      <w:pPr>
        <w:pStyle w:val="FootnoteText"/>
        <w:jc w:val="both"/>
      </w:pPr>
      <w:r>
        <w:rPr>
          <w:rStyle w:val="FootnoteReference"/>
        </w:rPr>
        <w:footnoteRef/>
      </w:r>
      <w:r>
        <w:t xml:space="preserve"> Termins “centralizēti” šajā nolikumā tiek lietots attiecībā uz publisko iepirkumu organizēšanu citu pašvaldības iestāžu vajadzībām.</w:t>
      </w:r>
    </w:p>
  </w:footnote>
  <w:footnote w:id="2">
    <w:p w14:paraId="41EF3A8A" w14:textId="77777777" w:rsidR="00CA5BB7" w:rsidRDefault="00CA5BB7" w:rsidP="00CA5BB7">
      <w:pPr>
        <w:pStyle w:val="FootnoteText"/>
        <w:jc w:val="both"/>
      </w:pPr>
      <w:r>
        <w:rPr>
          <w:rStyle w:val="FootnoteReference"/>
        </w:rPr>
        <w:footnoteRef/>
      </w:r>
      <w:r>
        <w:t xml:space="preserve"> Publiskie iepirkumi – iepirkumu procedūras, iepirkumi Publisko iepirkumu likuma 9.panta kartībā un Publisko iepirkumu likuma 2.pielikumā minēto pakalpojumu iepirkumi (Publisko iepirkumu likuma 10.pants).</w:t>
      </w:r>
    </w:p>
  </w:footnote>
  <w:footnote w:id="3">
    <w:p w14:paraId="11A584C5" w14:textId="77777777" w:rsidR="00CA5BB7" w:rsidRDefault="00CA5BB7" w:rsidP="00CA5BB7">
      <w:pPr>
        <w:pStyle w:val="FootnoteText"/>
      </w:pPr>
      <w:r>
        <w:rPr>
          <w:rStyle w:val="FootnoteReference"/>
        </w:rPr>
        <w:footnoteRef/>
      </w:r>
      <w:r>
        <w:t xml:space="preserve"> Elektronisko iepirkumu sistēma – Valsts reģionālās attīstības aģentūras pārziņā esoša e-iepirkumu sistēma iepirkumu norises atbalstam.</w:t>
      </w:r>
    </w:p>
  </w:footnote>
  <w:footnote w:id="4">
    <w:p w14:paraId="15E33BBB" w14:textId="77777777" w:rsidR="00CA5BB7" w:rsidRDefault="00CA5BB7" w:rsidP="00CA5BB7">
      <w:pPr>
        <w:pStyle w:val="FootnoteText"/>
        <w:jc w:val="both"/>
      </w:pPr>
      <w:r>
        <w:rPr>
          <w:rStyle w:val="FootnoteReference"/>
        </w:rPr>
        <w:footnoteRef/>
      </w:r>
      <w:r>
        <w:t xml:space="preserve"> Publikāciju vadības sistēma – Iepirkumu uzraudzības biroja pārziņā esoša valsts informācijas sistēma, kas nodrošina normatīvajos tiesību aktos iesniedzamās informācijas publicēšanu Iepirkumu uzraudzības biroja tīmekļvietnē.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07E2"/>
    <w:multiLevelType w:val="multilevel"/>
    <w:tmpl w:val="B566B49A"/>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0926B2"/>
    <w:multiLevelType w:val="multilevel"/>
    <w:tmpl w:val="7B24B934"/>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rPr>
    </w:lvl>
    <w:lvl w:ilvl="2">
      <w:start w:val="1"/>
      <w:numFmt w:val="decimal"/>
      <w:isLgl/>
      <w:lvlText w:val="%1.%2.%3."/>
      <w:lvlJc w:val="left"/>
      <w:pPr>
        <w:ind w:left="1288"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3" w15:restartNumberingAfterBreak="0">
    <w:nsid w:val="188738C2"/>
    <w:multiLevelType w:val="multilevel"/>
    <w:tmpl w:val="CCA2062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062944"/>
    <w:multiLevelType w:val="multilevel"/>
    <w:tmpl w:val="A866E6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546B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601A69"/>
    <w:multiLevelType w:val="multilevel"/>
    <w:tmpl w:val="FC9CAED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C94762"/>
    <w:multiLevelType w:val="hybridMultilevel"/>
    <w:tmpl w:val="7AB28B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23D3B1C"/>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C4B6F72"/>
    <w:multiLevelType w:val="hybridMultilevel"/>
    <w:tmpl w:val="06F09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9F04CF"/>
    <w:multiLevelType w:val="multilevel"/>
    <w:tmpl w:val="512684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C1865"/>
    <w:multiLevelType w:val="hybridMultilevel"/>
    <w:tmpl w:val="A91E5A5A"/>
    <w:lvl w:ilvl="0" w:tplc="B7E8B0E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4740287"/>
    <w:multiLevelType w:val="multilevel"/>
    <w:tmpl w:val="603C5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6BB6D14"/>
    <w:multiLevelType w:val="multilevel"/>
    <w:tmpl w:val="8190FBA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6" w15:restartNumberingAfterBreak="0">
    <w:nsid w:val="38C76CE2"/>
    <w:multiLevelType w:val="hybridMultilevel"/>
    <w:tmpl w:val="2DE40B20"/>
    <w:lvl w:ilvl="0" w:tplc="CE6CAD4E">
      <w:start w:val="9"/>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BC0684B"/>
    <w:multiLevelType w:val="multilevel"/>
    <w:tmpl w:val="A0B84C9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751B1"/>
    <w:multiLevelType w:val="multilevel"/>
    <w:tmpl w:val="975C215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90510F7"/>
    <w:multiLevelType w:val="multilevel"/>
    <w:tmpl w:val="42C87ABC"/>
    <w:lvl w:ilvl="0">
      <w:start w:val="1"/>
      <w:numFmt w:val="decimal"/>
      <w:lvlText w:val="%1."/>
      <w:lvlJc w:val="left"/>
      <w:rPr>
        <w:rFonts w:ascii="Times New Roman" w:eastAsia="Times New Roman" w:hAnsi="Times New Roman" w:cs="Times New Roman"/>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543421F"/>
    <w:multiLevelType w:val="multilevel"/>
    <w:tmpl w:val="E77ACFD0"/>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BBD32C2"/>
    <w:multiLevelType w:val="multilevel"/>
    <w:tmpl w:val="8120068C"/>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2" w15:restartNumberingAfterBreak="0">
    <w:nsid w:val="60E15ADD"/>
    <w:multiLevelType w:val="multilevel"/>
    <w:tmpl w:val="3E9EBF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CE5FC6"/>
    <w:multiLevelType w:val="multilevel"/>
    <w:tmpl w:val="49BAFBCE"/>
    <w:lvl w:ilvl="0">
      <w:start w:val="11"/>
      <w:numFmt w:val="decimal"/>
      <w:lvlText w:val="%1."/>
      <w:lvlJc w:val="left"/>
      <w:rPr>
        <w:rFonts w:ascii="Times New Roman" w:eastAsia="Times New Roman" w:hAnsi="Times New Roman" w:cs="Times New Roman" w:hint="default"/>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3003E69"/>
    <w:multiLevelType w:val="multilevel"/>
    <w:tmpl w:val="B226E85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25" w15:restartNumberingAfterBreak="0">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63FE44F6"/>
    <w:multiLevelType w:val="multilevel"/>
    <w:tmpl w:val="628286F4"/>
    <w:lvl w:ilvl="0">
      <w:start w:val="2"/>
      <w:numFmt w:val="upperRoman"/>
      <w:lvlText w:val=""/>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15:restartNumberingAfterBreak="0">
    <w:nsid w:val="66214D67"/>
    <w:multiLevelType w:val="multilevel"/>
    <w:tmpl w:val="7842EF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10253F"/>
    <w:multiLevelType w:val="multilevel"/>
    <w:tmpl w:val="1E0AC6D8"/>
    <w:lvl w:ilvl="0">
      <w:start w:val="18"/>
      <w:numFmt w:val="decimal"/>
      <w:lvlText w:val="%1."/>
      <w:lvlJc w:val="left"/>
      <w:rPr>
        <w:rFonts w:ascii="Times New Roman" w:eastAsia="Times New Roman" w:hAnsi="Times New Roman" w:cs="Times New Roman" w:hint="default"/>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8F96DFE"/>
    <w:multiLevelType w:val="multilevel"/>
    <w:tmpl w:val="EF4CE81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672F08"/>
    <w:multiLevelType w:val="multilevel"/>
    <w:tmpl w:val="9E3AAA90"/>
    <w:lvl w:ilvl="0">
      <w:start w:val="1"/>
      <w:numFmt w:val="decimal"/>
      <w:lvlText w:val="%1."/>
      <w:lvlJc w:val="left"/>
      <w:pPr>
        <w:ind w:left="480" w:hanging="480"/>
      </w:pPr>
      <w:rPr>
        <w:rFonts w:hint="default"/>
      </w:rPr>
    </w:lvl>
    <w:lvl w:ilvl="1">
      <w:start w:val="1"/>
      <w:numFmt w:val="decimal"/>
      <w:lvlText w:val="%1.%2."/>
      <w:lvlJc w:val="left"/>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E65897"/>
    <w:multiLevelType w:val="multilevel"/>
    <w:tmpl w:val="FAA2C04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79977E4"/>
    <w:multiLevelType w:val="multilevel"/>
    <w:tmpl w:val="AB58CF1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035501"/>
    <w:multiLevelType w:val="multilevel"/>
    <w:tmpl w:val="A796B1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0417754">
    <w:abstractNumId w:val="31"/>
  </w:num>
  <w:num w:numId="2" w16cid:durableId="1144274750">
    <w:abstractNumId w:val="9"/>
  </w:num>
  <w:num w:numId="3" w16cid:durableId="153796523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803234">
    <w:abstractNumId w:val="30"/>
  </w:num>
  <w:num w:numId="5" w16cid:durableId="38475565">
    <w:abstractNumId w:val="13"/>
  </w:num>
  <w:num w:numId="6" w16cid:durableId="1247571016">
    <w:abstractNumId w:val="1"/>
  </w:num>
  <w:num w:numId="7" w16cid:durableId="1730687769">
    <w:abstractNumId w:val="27"/>
  </w:num>
  <w:num w:numId="8" w16cid:durableId="793407454">
    <w:abstractNumId w:val="0"/>
  </w:num>
  <w:num w:numId="9" w16cid:durableId="1644578600">
    <w:abstractNumId w:val="24"/>
  </w:num>
  <w:num w:numId="10" w16cid:durableId="416678123">
    <w:abstractNumId w:val="8"/>
  </w:num>
  <w:num w:numId="11" w16cid:durableId="252395957">
    <w:abstractNumId w:val="2"/>
  </w:num>
  <w:num w:numId="12" w16cid:durableId="1445730646">
    <w:abstractNumId w:val="17"/>
  </w:num>
  <w:num w:numId="13" w16cid:durableId="48460236">
    <w:abstractNumId w:val="19"/>
  </w:num>
  <w:num w:numId="14" w16cid:durableId="482745079">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93369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57734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4430017">
    <w:abstractNumId w:val="22"/>
    <w:lvlOverride w:ilvl="0">
      <w:startOverride w:val="1"/>
    </w:lvlOverride>
    <w:lvlOverride w:ilvl="1"/>
    <w:lvlOverride w:ilvl="2"/>
    <w:lvlOverride w:ilvl="3"/>
    <w:lvlOverride w:ilvl="4"/>
    <w:lvlOverride w:ilvl="5"/>
    <w:lvlOverride w:ilvl="6"/>
    <w:lvlOverride w:ilvl="7"/>
    <w:lvlOverride w:ilvl="8"/>
  </w:num>
  <w:num w:numId="18" w16cid:durableId="836729851">
    <w:abstractNumId w:val="32"/>
    <w:lvlOverride w:ilvl="0">
      <w:startOverride w:val="1"/>
    </w:lvlOverride>
    <w:lvlOverride w:ilvl="1"/>
    <w:lvlOverride w:ilvl="2"/>
    <w:lvlOverride w:ilvl="3"/>
    <w:lvlOverride w:ilvl="4"/>
    <w:lvlOverride w:ilvl="5"/>
    <w:lvlOverride w:ilvl="6"/>
    <w:lvlOverride w:ilvl="7"/>
    <w:lvlOverride w:ilvl="8"/>
  </w:num>
  <w:num w:numId="19" w16cid:durableId="1167404133">
    <w:abstractNumId w:val="2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3445818">
    <w:abstractNumId w:val="3"/>
  </w:num>
  <w:num w:numId="21" w16cid:durableId="356396412">
    <w:abstractNumId w:val="6"/>
    <w:lvlOverride w:ilvl="0">
      <w:startOverride w:val="1"/>
    </w:lvlOverride>
    <w:lvlOverride w:ilvl="1"/>
    <w:lvlOverride w:ilvl="2"/>
    <w:lvlOverride w:ilvl="3"/>
    <w:lvlOverride w:ilvl="4"/>
    <w:lvlOverride w:ilvl="5"/>
    <w:lvlOverride w:ilvl="6"/>
    <w:lvlOverride w:ilvl="7"/>
    <w:lvlOverride w:ilvl="8"/>
  </w:num>
  <w:num w:numId="22" w16cid:durableId="1246260571">
    <w:abstractNumId w:val="14"/>
    <w:lvlOverride w:ilvl="0">
      <w:startOverride w:val="1"/>
    </w:lvlOverride>
    <w:lvlOverride w:ilvl="1"/>
    <w:lvlOverride w:ilvl="2"/>
    <w:lvlOverride w:ilvl="3"/>
    <w:lvlOverride w:ilvl="4"/>
    <w:lvlOverride w:ilvl="5"/>
    <w:lvlOverride w:ilvl="6"/>
    <w:lvlOverride w:ilvl="7"/>
    <w:lvlOverride w:ilvl="8"/>
  </w:num>
  <w:num w:numId="23" w16cid:durableId="367023251">
    <w:abstractNumId w:val="10"/>
    <w:lvlOverride w:ilvl="0">
      <w:startOverride w:val="1"/>
    </w:lvlOverride>
    <w:lvlOverride w:ilvl="1"/>
    <w:lvlOverride w:ilvl="2"/>
    <w:lvlOverride w:ilvl="3"/>
    <w:lvlOverride w:ilvl="4"/>
    <w:lvlOverride w:ilvl="5"/>
    <w:lvlOverride w:ilvl="6"/>
    <w:lvlOverride w:ilvl="7"/>
    <w:lvlOverride w:ilvl="8"/>
  </w:num>
  <w:num w:numId="24" w16cid:durableId="1408072769">
    <w:abstractNumId w:val="29"/>
    <w:lvlOverride w:ilvl="0">
      <w:startOverride w:val="1"/>
    </w:lvlOverride>
    <w:lvlOverride w:ilvl="1"/>
    <w:lvlOverride w:ilvl="2"/>
    <w:lvlOverride w:ilvl="3"/>
    <w:lvlOverride w:ilvl="4"/>
    <w:lvlOverride w:ilvl="5"/>
    <w:lvlOverride w:ilvl="6"/>
    <w:lvlOverride w:ilvl="7"/>
    <w:lvlOverride w:ilvl="8"/>
  </w:num>
  <w:num w:numId="25" w16cid:durableId="1256013794">
    <w:abstractNumId w:val="33"/>
  </w:num>
  <w:num w:numId="26" w16cid:durableId="213083792">
    <w:abstractNumId w:val="4"/>
  </w:num>
  <w:num w:numId="27" w16cid:durableId="728962219">
    <w:abstractNumId w:val="23"/>
  </w:num>
  <w:num w:numId="28" w16cid:durableId="1370838718">
    <w:abstractNumId w:val="28"/>
  </w:num>
  <w:num w:numId="29" w16cid:durableId="686324908">
    <w:abstractNumId w:val="11"/>
  </w:num>
  <w:num w:numId="30" w16cid:durableId="1575581065">
    <w:abstractNumId w:val="3"/>
    <w:lvlOverride w:ilvl="0">
      <w:startOverride w:val="2"/>
    </w:lvlOverride>
    <w:lvlOverride w:ilvl="1"/>
    <w:lvlOverride w:ilvl="2"/>
    <w:lvlOverride w:ilvl="3"/>
    <w:lvlOverride w:ilvl="4"/>
    <w:lvlOverride w:ilvl="5"/>
    <w:lvlOverride w:ilvl="6"/>
    <w:lvlOverride w:ilvl="7"/>
    <w:lvlOverride w:ilvl="8"/>
  </w:num>
  <w:num w:numId="31" w16cid:durableId="12625648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589200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275136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8079158">
    <w:abstractNumId w:val="2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3430301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FF2"/>
    <w:rsid w:val="00001E4D"/>
    <w:rsid w:val="00015739"/>
    <w:rsid w:val="000355BC"/>
    <w:rsid w:val="00082798"/>
    <w:rsid w:val="000E5E02"/>
    <w:rsid w:val="000F685D"/>
    <w:rsid w:val="00151C18"/>
    <w:rsid w:val="001726C6"/>
    <w:rsid w:val="001A3C11"/>
    <w:rsid w:val="001C184E"/>
    <w:rsid w:val="00205590"/>
    <w:rsid w:val="002270D7"/>
    <w:rsid w:val="00251685"/>
    <w:rsid w:val="00252F32"/>
    <w:rsid w:val="00260406"/>
    <w:rsid w:val="002A7348"/>
    <w:rsid w:val="002D45BF"/>
    <w:rsid w:val="002D7F37"/>
    <w:rsid w:val="002E03AD"/>
    <w:rsid w:val="002E1060"/>
    <w:rsid w:val="002F659F"/>
    <w:rsid w:val="00310631"/>
    <w:rsid w:val="00311504"/>
    <w:rsid w:val="00383C7C"/>
    <w:rsid w:val="003904AD"/>
    <w:rsid w:val="003B6DDE"/>
    <w:rsid w:val="003C1AE0"/>
    <w:rsid w:val="00410B2E"/>
    <w:rsid w:val="004214D9"/>
    <w:rsid w:val="0043258F"/>
    <w:rsid w:val="0045695B"/>
    <w:rsid w:val="004936E5"/>
    <w:rsid w:val="004A1E43"/>
    <w:rsid w:val="004D249A"/>
    <w:rsid w:val="00594FEA"/>
    <w:rsid w:val="00597450"/>
    <w:rsid w:val="005D3C7B"/>
    <w:rsid w:val="00654C03"/>
    <w:rsid w:val="006D4F1C"/>
    <w:rsid w:val="006D5D49"/>
    <w:rsid w:val="006E2EF6"/>
    <w:rsid w:val="0071081F"/>
    <w:rsid w:val="00776FF5"/>
    <w:rsid w:val="007B043C"/>
    <w:rsid w:val="007B6B65"/>
    <w:rsid w:val="008078E8"/>
    <w:rsid w:val="008C7432"/>
    <w:rsid w:val="009216DB"/>
    <w:rsid w:val="00950D98"/>
    <w:rsid w:val="00960848"/>
    <w:rsid w:val="0099285F"/>
    <w:rsid w:val="009A6DB5"/>
    <w:rsid w:val="009F5A3E"/>
    <w:rsid w:val="00A336C7"/>
    <w:rsid w:val="00A545C2"/>
    <w:rsid w:val="00A807C1"/>
    <w:rsid w:val="00AB25B0"/>
    <w:rsid w:val="00AC77DE"/>
    <w:rsid w:val="00B00F95"/>
    <w:rsid w:val="00B014F4"/>
    <w:rsid w:val="00B2454F"/>
    <w:rsid w:val="00BD14A0"/>
    <w:rsid w:val="00C26FF2"/>
    <w:rsid w:val="00C31553"/>
    <w:rsid w:val="00C432E0"/>
    <w:rsid w:val="00CA5BB7"/>
    <w:rsid w:val="00DA0DA2"/>
    <w:rsid w:val="00DB1322"/>
    <w:rsid w:val="00DF2576"/>
    <w:rsid w:val="00E03781"/>
    <w:rsid w:val="00E22BDE"/>
    <w:rsid w:val="00E330AB"/>
    <w:rsid w:val="00E41584"/>
    <w:rsid w:val="00E83220"/>
    <w:rsid w:val="00EA098F"/>
    <w:rsid w:val="00ED2561"/>
    <w:rsid w:val="00EE0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C1C8E"/>
  <w15:chartTrackingRefBased/>
  <w15:docId w15:val="{F55B7B23-4FF0-419B-B3C6-F58E9AB9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32E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432E0"/>
  </w:style>
  <w:style w:type="paragraph" w:styleId="Footer">
    <w:name w:val="footer"/>
    <w:basedOn w:val="Normal"/>
    <w:link w:val="FooterChar"/>
    <w:uiPriority w:val="99"/>
    <w:semiHidden/>
    <w:unhideWhenUsed/>
    <w:rsid w:val="00C432E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432E0"/>
  </w:style>
  <w:style w:type="table" w:styleId="TableGrid">
    <w:name w:val="Table Grid"/>
    <w:basedOn w:val="TableNormal"/>
    <w:uiPriority w:val="39"/>
    <w:rsid w:val="00C432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A5B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5BB7"/>
    <w:rPr>
      <w:sz w:val="20"/>
      <w:szCs w:val="20"/>
    </w:rPr>
  </w:style>
  <w:style w:type="character" w:styleId="FootnoteReference">
    <w:name w:val="footnote reference"/>
    <w:basedOn w:val="DefaultParagraphFont"/>
    <w:rsid w:val="00CA5BB7"/>
    <w:rPr>
      <w:vertAlign w:val="superscript"/>
    </w:rPr>
  </w:style>
  <w:style w:type="character" w:styleId="Hyperlink">
    <w:name w:val="Hyperlink"/>
    <w:basedOn w:val="DefaultParagraphFont"/>
    <w:uiPriority w:val="99"/>
    <w:unhideWhenUsed/>
    <w:rsid w:val="00B2454F"/>
    <w:rPr>
      <w:color w:val="0563C1" w:themeColor="hyperlink"/>
      <w:u w:val="single"/>
    </w:rPr>
  </w:style>
  <w:style w:type="character" w:styleId="UnresolvedMention">
    <w:name w:val="Unresolved Mention"/>
    <w:basedOn w:val="DefaultParagraphFont"/>
    <w:uiPriority w:val="99"/>
    <w:semiHidden/>
    <w:unhideWhenUsed/>
    <w:rsid w:val="00B2454F"/>
    <w:rPr>
      <w:color w:val="605E5C"/>
      <w:shd w:val="clear" w:color="auto" w:fill="E1DFDD"/>
    </w:rPr>
  </w:style>
  <w:style w:type="character" w:styleId="FollowedHyperlink">
    <w:name w:val="FollowedHyperlink"/>
    <w:basedOn w:val="DefaultParagraphFont"/>
    <w:uiPriority w:val="99"/>
    <w:semiHidden/>
    <w:unhideWhenUsed/>
    <w:rsid w:val="00654C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E14DD-C1B1-4C9E-9DC9-0161BBEF2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9237</Words>
  <Characters>5266</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Juris Annuškāns</cp:lastModifiedBy>
  <cp:revision>7</cp:revision>
  <dcterms:created xsi:type="dcterms:W3CDTF">2023-11-02T12:07:00Z</dcterms:created>
  <dcterms:modified xsi:type="dcterms:W3CDTF">2023-11-02T12:26:00Z</dcterms:modified>
</cp:coreProperties>
</file>