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1900" w14:textId="77777777" w:rsidR="008238F7" w:rsidRPr="00AD6C00" w:rsidRDefault="008238F7" w:rsidP="00F37DA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sz w:val="24"/>
          <w:szCs w:val="24"/>
          <w:lang w:val="lv-LV"/>
        </w:rPr>
        <w:t>1.pielikums</w:t>
      </w:r>
    </w:p>
    <w:p w14:paraId="3D92E24B" w14:textId="77777777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Tirgus izpētei</w:t>
      </w:r>
    </w:p>
    <w:p w14:paraId="470024CC" w14:textId="38B3B749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“Būvdarbu tāmēšanas pakalpojums, projekta SAM 3.1.2.1.i.</w:t>
      </w:r>
    </w:p>
    <w:p w14:paraId="6B907FDF" w14:textId="618B39F8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“Publisko pakalpojumu un nodarbinātības pieejamības veicināšanas</w:t>
      </w:r>
    </w:p>
    <w:p w14:paraId="21867F15" w14:textId="353BBFC1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pasākumi cilvēkiem ar funkcionāliem traucējumiem” otrās kārtas</w:t>
      </w:r>
    </w:p>
    <w:p w14:paraId="3FC5FFDA" w14:textId="50380EBA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“Atbalsta pasākumi cilvēkiem ar invaliditāti mājokļu vides</w:t>
      </w:r>
    </w:p>
    <w:p w14:paraId="29F52304" w14:textId="77777777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pieejamības nodrošināšanai” ietvaros”</w:t>
      </w:r>
    </w:p>
    <w:p w14:paraId="3C4D1B9B" w14:textId="063B5549" w:rsidR="008E1025" w:rsidRPr="008E1025" w:rsidRDefault="008E1025" w:rsidP="00F3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</w:pP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(ID Nr. BNP TI 2024</w:t>
      </w:r>
      <w:r w:rsidR="006D5B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 w:eastAsia="ar-SA"/>
        </w:rPr>
        <w:t>/17</w:t>
      </w:r>
      <w:r w:rsidRPr="008E1025">
        <w:rPr>
          <w:rFonts w:ascii="Times New Roman" w:eastAsia="Times New Roman" w:hAnsi="Times New Roman" w:cs="Times New Roman"/>
          <w:sz w:val="20"/>
          <w:szCs w:val="20"/>
          <w:lang w:val="lv-LV" w:eastAsia="ar-SA"/>
        </w:rPr>
        <w:t>)</w:t>
      </w:r>
    </w:p>
    <w:p w14:paraId="45CC37C6" w14:textId="77777777" w:rsidR="0019673F" w:rsidRPr="00AD6C00" w:rsidRDefault="0019673F" w:rsidP="00F37DAB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75D4D3DE" w14:textId="77777777" w:rsidR="008238F7" w:rsidRPr="00AD6C00" w:rsidRDefault="008238F7" w:rsidP="00F37DA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AD6C0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670074CD" w14:textId="77777777" w:rsidR="008E1025" w:rsidRPr="008E1025" w:rsidRDefault="008E1025" w:rsidP="00F3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lv-LV" w:eastAsia="ar-SA"/>
        </w:rPr>
      </w:pPr>
      <w:r w:rsidRPr="008E1025">
        <w:rPr>
          <w:rFonts w:ascii="Times New Roman" w:eastAsia="Times New Roman" w:hAnsi="Times New Roman" w:cs="Times New Roman"/>
          <w:b/>
          <w:sz w:val="24"/>
          <w:szCs w:val="28"/>
          <w:lang w:val="lv-LV" w:eastAsia="ar-SA"/>
        </w:rPr>
        <w:t>“Būvdarbu tāmēšanas pakalpojums, projekta SAM 3.1.2.1.i. “Publisko pakalpojumu un nodarbinātības pieejamības veicināšanas pasākumi cilvēkiem ar funkcionāliem traucējumiem” otrās kārtas “Atbalsta pasākumi cilvēkiem ar invaliditāti mājokļu vides pieejamības nodrošināšanai” ietvaros</w:t>
      </w:r>
      <w:r w:rsidRPr="008E10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lv-LV" w:eastAsia="ar-SA"/>
        </w:rPr>
        <w:t>”</w:t>
      </w:r>
    </w:p>
    <w:p w14:paraId="178DD376" w14:textId="1115CA8A" w:rsidR="008E1025" w:rsidRPr="008E1025" w:rsidRDefault="008E1025" w:rsidP="00F3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lv-LV" w:eastAsia="ar-SA"/>
        </w:rPr>
      </w:pPr>
      <w:r w:rsidRPr="008E10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lv-LV" w:eastAsia="ar-SA"/>
        </w:rPr>
        <w:t>(ID Nr. BNP TI 2024/</w:t>
      </w:r>
      <w:r w:rsidR="006D5BE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lv-LV" w:eastAsia="ar-SA"/>
        </w:rPr>
        <w:t>17</w:t>
      </w:r>
      <w:r w:rsidRPr="008E1025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lv-LV" w:eastAsia="ar-SA"/>
        </w:rPr>
        <w:t>)</w:t>
      </w:r>
    </w:p>
    <w:p w14:paraId="3780EBAF" w14:textId="77777777" w:rsidR="0019673F" w:rsidRPr="008E1025" w:rsidRDefault="0019673F" w:rsidP="00F37DAB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5C537F2A" w14:textId="1D415F10" w:rsidR="003E6388" w:rsidRDefault="0019673F" w:rsidP="00F37D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</w:pPr>
      <w:r w:rsidRPr="00AD6C00">
        <w:rPr>
          <w:rFonts w:ascii="Times New Roman" w:hAnsi="Times New Roman" w:cs="Times New Roman"/>
          <w:b/>
          <w:sz w:val="24"/>
          <w:szCs w:val="24"/>
          <w:lang w:val="lv-LV"/>
        </w:rPr>
        <w:t>1. Tirgus izpētes priekšmets:</w:t>
      </w:r>
      <w:r w:rsidRPr="00AD6C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1025" w:rsidRPr="008E1025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Būvdarbu tāmēšanas pakalpojums, projekta SAM 3.1.2.1.i. “Publisko pakalpojumu un nodarbinātības pieejamības veicināšanas pasākumi cilvēkiem ar funkcionāliem traucējumiem” otrās kārtas “Atbalsta pasākumi cilvēkiem ar invaliditāti mājokļu vides pieejamības nodrošināšanai” ietvaros</w:t>
      </w:r>
      <w:r w:rsidR="008E1025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.</w:t>
      </w:r>
    </w:p>
    <w:p w14:paraId="2E3AB513" w14:textId="77777777" w:rsidR="008E1025" w:rsidRPr="00AD6C00" w:rsidRDefault="008E1025" w:rsidP="00F37DA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</w:p>
    <w:p w14:paraId="6D5EECF3" w14:textId="0F3348A2" w:rsidR="003E6388" w:rsidRPr="00AD6C00" w:rsidRDefault="003E6388" w:rsidP="00F37DA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2. Paredzēto darbu mērķis:</w:t>
      </w:r>
    </w:p>
    <w:p w14:paraId="617769F7" w14:textId="59AFECD7" w:rsidR="003E6388" w:rsidRPr="00AD6C00" w:rsidRDefault="003E6388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2.1.</w:t>
      </w:r>
      <w:r w:rsidR="00AD6C00"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  <w:t xml:space="preserve"> 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Atbilstoši pasūtītāja sniegtajai informācijai, </w:t>
      </w:r>
      <w:r w:rsidR="006E17B2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nodrošināt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plānoto būvdarbu tāmēšanas pakalpojumu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– t</w:t>
      </w:r>
      <w:r w:rsidRPr="00AD6C00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>āmju sagatavošanu katram Tehniskās specifikācijas 3.punk</w:t>
      </w:r>
      <w:r w:rsidR="008E1025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>tā norādītajam objektam (kopā 2</w:t>
      </w:r>
      <w:r w:rsidRPr="00AD6C00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 xml:space="preserve"> (d</w:t>
      </w:r>
      <w:r w:rsidR="008E1025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>ivas</w:t>
      </w:r>
      <w:r w:rsidRPr="00AD6C00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>) tāmes)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;</w:t>
      </w:r>
    </w:p>
    <w:p w14:paraId="70FAB08A" w14:textId="50B60453" w:rsidR="003E6388" w:rsidRPr="00AD6C00" w:rsidRDefault="003E6388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2.2. Izvērtēt un rekomendēt katram objektam iespējami labākos tehniskos risinājumus.</w:t>
      </w:r>
    </w:p>
    <w:p w14:paraId="73DFEFAD" w14:textId="77777777" w:rsidR="003E6388" w:rsidRPr="00AD6C00" w:rsidRDefault="003E6388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C48A3E" w14:textId="2CC74647" w:rsidR="0019673F" w:rsidRDefault="003E6388" w:rsidP="00F37DAB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3</w:t>
      </w:r>
      <w:r w:rsidR="0019673F"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. Informācija par objektiem:</w:t>
      </w:r>
    </w:p>
    <w:p w14:paraId="75E6FC68" w14:textId="77777777" w:rsidR="004367FB" w:rsidRPr="004367FB" w:rsidRDefault="004367FB" w:rsidP="00436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</w:p>
    <w:tbl>
      <w:tblPr>
        <w:tblStyle w:val="TableGrid1"/>
        <w:tblW w:w="9422" w:type="dxa"/>
        <w:tblLook w:val="04A0" w:firstRow="1" w:lastRow="0" w:firstColumn="1" w:lastColumn="0" w:noHBand="0" w:noVBand="1"/>
      </w:tblPr>
      <w:tblGrid>
        <w:gridCol w:w="1052"/>
        <w:gridCol w:w="8370"/>
      </w:tblGrid>
      <w:tr w:rsidR="00C4587F" w:rsidRPr="00AD6C00" w14:paraId="72185938" w14:textId="77777777" w:rsidTr="00C4587F">
        <w:trPr>
          <w:trHeight w:val="29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F33" w14:textId="77777777" w:rsidR="00C4587F" w:rsidRPr="00AD6C00" w:rsidRDefault="00C4587F" w:rsidP="00F37D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7D4A1FC2" w14:textId="0127C8F0" w:rsidR="00C4587F" w:rsidRPr="00AD6C00" w:rsidRDefault="00C4587F" w:rsidP="00F37D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6ED1" w14:textId="4E2AFDF8" w:rsidR="00C4587F" w:rsidRPr="00AD6C00" w:rsidRDefault="00C4587F" w:rsidP="00F37D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Dzīvokli identificējošie dati</w:t>
            </w:r>
          </w:p>
          <w:p w14:paraId="18F830DC" w14:textId="5135F4A8" w:rsidR="00C4587F" w:rsidRPr="00AD6C00" w:rsidRDefault="00C4587F" w:rsidP="00F37DA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D6C00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(nosaukums, atrašanās vieta)</w:t>
            </w:r>
          </w:p>
        </w:tc>
      </w:tr>
      <w:tr w:rsidR="00C4587F" w:rsidRPr="00AD6C00" w14:paraId="719454C2" w14:textId="77777777" w:rsidTr="00C4587F">
        <w:trPr>
          <w:trHeight w:val="292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AE3" w14:textId="314B006F" w:rsidR="00C4587F" w:rsidRPr="00AD6C00" w:rsidRDefault="00C4587F" w:rsidP="00F37DA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B8CC" w14:textId="05B93435" w:rsidR="00C4587F" w:rsidRPr="008E1025" w:rsidRDefault="00C4587F" w:rsidP="00F37DA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1025">
              <w:rPr>
                <w:rFonts w:asciiTheme="majorBidi" w:hAnsiTheme="majorBidi" w:cstheme="majorBidi"/>
                <w:bCs/>
                <w:sz w:val="24"/>
                <w:szCs w:val="20"/>
                <w:lang w:eastAsia="lv-LV"/>
              </w:rPr>
              <w:t>Nekustamais īpašums, Garnizona iela 9-1, Viļaka, Balvu nov.</w:t>
            </w:r>
          </w:p>
        </w:tc>
      </w:tr>
      <w:tr w:rsidR="00C4587F" w:rsidRPr="008E1025" w14:paraId="657EA5CA" w14:textId="77777777" w:rsidTr="00C4587F">
        <w:trPr>
          <w:trHeight w:val="292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962" w14:textId="77777777" w:rsidR="00C4587F" w:rsidRPr="00AD6C00" w:rsidRDefault="00C4587F" w:rsidP="00F37DA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8332" w14:textId="5F2ABC8E" w:rsidR="00C4587F" w:rsidRPr="008E1025" w:rsidRDefault="00C4587F" w:rsidP="00F37DA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1025">
              <w:rPr>
                <w:rFonts w:asciiTheme="majorBidi" w:hAnsiTheme="majorBidi" w:cstheme="majorBidi"/>
                <w:bCs/>
                <w:sz w:val="24"/>
                <w:szCs w:val="20"/>
                <w:lang w:eastAsia="lv-LV"/>
              </w:rPr>
              <w:t>Nekustamais īpašums, “Taurupe”, Janapole, Medņevas pag., Balvu nov.</w:t>
            </w:r>
          </w:p>
        </w:tc>
      </w:tr>
    </w:tbl>
    <w:p w14:paraId="46F1857A" w14:textId="77777777" w:rsidR="008E1025" w:rsidRPr="00F37DAB" w:rsidRDefault="008E1025" w:rsidP="00F37D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14:paraId="6019093E" w14:textId="59A60B45" w:rsidR="001F030A" w:rsidRPr="00F37DAB" w:rsidRDefault="0019673F" w:rsidP="00F37DAB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4. Veicamie darbi, to apraksts:</w:t>
      </w:r>
    </w:p>
    <w:p w14:paraId="041F080D" w14:textId="77777777" w:rsidR="005D67E1" w:rsidRPr="005D67E1" w:rsidRDefault="005D67E1" w:rsidP="00F37DAB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</w:p>
    <w:p w14:paraId="25C6465E" w14:textId="7D962539" w:rsidR="00672DEA" w:rsidRPr="00F37DAB" w:rsidRDefault="001F030A" w:rsidP="00F37DA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4.1. </w:t>
      </w:r>
      <w:r w:rsidR="00F37DA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N</w:t>
      </w: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ekustamaj</w:t>
      </w:r>
      <w:r w:rsidR="002D2C7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am</w:t>
      </w: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 īpašum</w:t>
      </w:r>
      <w:r w:rsidR="002D2C7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am </w:t>
      </w:r>
      <w:r w:rsidR="00C4587F"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Garnizona ielā 9-1</w:t>
      </w: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, Viļakā, Balvu nov.</w:t>
      </w:r>
      <w:r w:rsidR="00F37DA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:</w:t>
      </w:r>
    </w:p>
    <w:p w14:paraId="3A8C3DF9" w14:textId="77777777" w:rsidR="005D67E1" w:rsidRDefault="005D67E1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22DA9EB9" w14:textId="35849671" w:rsidR="00C4587F" w:rsidRPr="00C4587F" w:rsidRDefault="001F030A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Darbi ā</w:t>
      </w:r>
      <w:r w:rsidR="00672DEA"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rējās vides pieejamības nodrošināšanai</w:t>
      </w:r>
      <w:r w:rsid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:</w:t>
      </w:r>
    </w:p>
    <w:p w14:paraId="3EE94A05" w14:textId="32FDEADE" w:rsidR="00C4587F" w:rsidRPr="00C4587F" w:rsidRDefault="00C4587F" w:rsidP="00F37D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Kāpņu telpā uzstādīt pacēlāju – platformu</w:t>
      </w:r>
      <w:r w:rsidR="0044794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neatkarīgai kāpņu pārvarēšanai.</w:t>
      </w:r>
    </w:p>
    <w:p w14:paraId="3ACD1F2A" w14:textId="4D1A143D" w:rsidR="00C4587F" w:rsidRPr="00C4587F" w:rsidRDefault="00C4587F" w:rsidP="00F37D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1F030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Demon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tēt ārdurvju slieksni, izveidojot to vienā līmenī ar grīdu (virsmu). Ja tas tehniski nav iespējams, izveidot slieksni, kas nav augstāks par 1,5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cm, vai slieksnim no abām pusēm izveidot uzbrauktuves.</w:t>
      </w:r>
    </w:p>
    <w:p w14:paraId="5F9B1350" w14:textId="49E6C481" w:rsidR="00C4587F" w:rsidRPr="00C4587F" w:rsidRDefault="00C4587F" w:rsidP="00F37D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Demontēt vējtvera durvju slieksni, un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ja nepieciešama brīva vieta pacēlāja – platformas uzstādīšanai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nepieciešamības gadījumā demontēt vējtvera durvis, sienas (kas atrodas vējtvera durvīm abās pusēs), palielinot manevrēšanas laukumu.</w:t>
      </w:r>
    </w:p>
    <w:p w14:paraId="3C143B03" w14:textId="01A59F8E" w:rsidR="00C4587F" w:rsidRPr="00C4587F" w:rsidRDefault="00C4587F" w:rsidP="00F37D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Ārdurvīm uzstādīt hidraulisko durvju amortizatoru-bremzes, kas paildzina durvju aizvēršanos līdz 15</w:t>
      </w:r>
      <w:r w:rsid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sekundēm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un atvieglo atvēršanu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,</w:t>
      </w:r>
      <w:r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nepielietojot maksimālo spēku.</w:t>
      </w:r>
    </w:p>
    <w:p w14:paraId="645905CF" w14:textId="5DEC50EE" w:rsidR="00C4587F" w:rsidRPr="00672DEA" w:rsidRDefault="000B6AE1" w:rsidP="00F37DAB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lastRenderedPageBreak/>
        <w:t>Pie daudzdzīvokļa nama</w:t>
      </w:r>
      <w:r w:rsidR="00C4587F" w:rsidRPr="000B6AE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izveidot</w:t>
      </w:r>
      <w:r w:rsidR="00C4587F"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uzbrauktuvi ar slīpumu 1:12, uzstādot divlīmeņa atbalsta margas 70 cm un 110</w:t>
      </w:r>
      <w:r w:rsid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="00C4587F"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cm augstumos. </w:t>
      </w:r>
      <w:r w:rsidR="00C4587F" w:rsidRPr="001F030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Pandusu nepieciešams aprīkot ar cietu, neslīdošu materiālu, ņemot vērā dažādu iespējamo sezonālo ietekmi uz segumu. </w:t>
      </w:r>
      <w:r w:rsidR="00C4587F"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Margas stāva pārseguma līmenis sniedzas 0,3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C4587F" w:rsidRPr="00C4587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 pandusa sākuma un beigu malai.</w:t>
      </w:r>
    </w:p>
    <w:p w14:paraId="13462CF7" w14:textId="77777777" w:rsidR="00672DEA" w:rsidRDefault="00672DEA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0F9ADA3B" w14:textId="339C1F91" w:rsidR="00672DEA" w:rsidRDefault="001F030A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Darbi m</w:t>
      </w:r>
      <w:r w:rsidR="00672DEA"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ājokļa vides pieejamības nodrošināšanai</w:t>
      </w:r>
      <w:r w:rsid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:</w:t>
      </w:r>
    </w:p>
    <w:p w14:paraId="49984981" w14:textId="61C1C6F0" w:rsidR="00672DEA" w:rsidRPr="00672DEA" w:rsidRDefault="00672DEA" w:rsidP="00F37D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Demontēt vannas istabas un tualetes telpas starpsienu, izveidojot vienu telpu higiēnas aktivitāšu veikšanai.</w:t>
      </w:r>
    </w:p>
    <w:p w14:paraId="24AE0153" w14:textId="61F9D847" w:rsidR="00672DEA" w:rsidRDefault="00672DEA" w:rsidP="00F37D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Izņemt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vannu un izbūvēt dušas vietu:</w:t>
      </w:r>
    </w:p>
    <w:p w14:paraId="0CC81ADB" w14:textId="4952050F" w:rsidR="00672DEA" w:rsidRDefault="00672DEA" w:rsidP="00F37DAB">
      <w:pPr>
        <w:pStyle w:val="ListParagraph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Veidojot dušas vietu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,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jāparedz, ka duša ir bez kabīnes, grīdas līmenī tiek iebūvēts ūdens noteces traps ar grīdas slīpum</w:t>
      </w:r>
      <w:r w:rsid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u 2%;</w:t>
      </w:r>
    </w:p>
    <w:p w14:paraId="565D3036" w14:textId="48EAF5A2" w:rsidR="00672DEA" w:rsidRDefault="00672DEA" w:rsidP="00F37DAB">
      <w:pPr>
        <w:pStyle w:val="ListParagraph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Grīda dušas vietā izklājama ar grīdas flīzēm, kas samazina grīdas slīdamību un sienas izklājamas ar flīzēm</w:t>
      </w:r>
      <w:r w:rsid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vai citu ekvivalentu segumu;</w:t>
      </w:r>
    </w:p>
    <w:p w14:paraId="55E7E1BA" w14:textId="77777777" w:rsidR="00F37DAB" w:rsidRDefault="00672DEA" w:rsidP="00F37DAB">
      <w:pPr>
        <w:pStyle w:val="ListParagraph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Dušas vietā jāuzstāda kustīgo dušas klausuli no 90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cm augstuma līdz atļautam augstumam. </w:t>
      </w:r>
      <w:r w:rsidRP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Dušas ūdens jaucējkrāns ir 80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augstumā no grīdas līmeņa ar termostata uzgali</w:t>
      </w:r>
      <w:r w:rsid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;</w:t>
      </w:r>
    </w:p>
    <w:p w14:paraId="7D2B285B" w14:textId="0B02A3DC" w:rsidR="00672DEA" w:rsidRPr="00672DEA" w:rsidRDefault="00672DEA" w:rsidP="00F37DAB">
      <w:pPr>
        <w:pStyle w:val="ListParagraph"/>
        <w:numPr>
          <w:ilvl w:val="0"/>
          <w:numId w:val="11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Mazgāšanās sektoru no pārējās telpas nepiecie</w:t>
      </w:r>
      <w:r w:rsidR="00C41C91" w:rsidRPr="00C41C91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šams atdalīt ar dušas aizkariem</w:t>
      </w:r>
      <w:r w:rsid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.</w:t>
      </w:r>
    </w:p>
    <w:p w14:paraId="5BF56704" w14:textId="286AA990" w:rsidR="00672DEA" w:rsidRPr="00F37DAB" w:rsidRDefault="00672DEA" w:rsidP="00F37D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Uzstādī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t klozetpodu 45-47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augstumā:</w:t>
      </w:r>
      <w:r w:rsid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k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lozetpoda abās pusēs nepieciešams uzstādīt pie sienas stiprināmus</w:t>
      </w:r>
      <w:r w:rsidR="00465A6C"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,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paceļamus atbalsta rokturus, ja tas nav iespējams, tad viens rokturis poda brīvajā pusē ir paceļams. Rokturi nodrošina divus atbalsta augstumus 60</w:t>
      </w:r>
      <w:r w:rsidR="00465A6C"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un 90</w:t>
      </w:r>
      <w:r w:rsidR="00465A6C"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augstumā no grīdas līmeņa, uzstādīti 35</w:t>
      </w:r>
      <w:r w:rsidR="00465A6C"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no poda centra, un izvirzīti ne mazāk kā 60</w:t>
      </w:r>
      <w:r w:rsidR="00465A6C"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F37DAB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no sienas.</w:t>
      </w:r>
    </w:p>
    <w:p w14:paraId="1246DF07" w14:textId="27D82E84" w:rsidR="00672DEA" w:rsidRPr="00672DEA" w:rsidRDefault="00672DEA" w:rsidP="00F37D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Izbūvēt vienas ieejas durvis, lai vērtnes minimālais platums būtu 90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 ar durvju atvēršanu uz ārpusi. Ja būvniecības laikā tualetes/</w:t>
      </w:r>
      <w:r w:rsidR="00F37D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vannasistabas grīdas augstums palielināsies un izveidosies slieksnis, tad max 1,5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 ar noapaļotu malu, vai nepiec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iešams izveidot uzbrauktuvi.</w:t>
      </w:r>
    </w:p>
    <w:p w14:paraId="3933A171" w14:textId="2B7D5240" w:rsidR="00672DEA" w:rsidRPr="00672DEA" w:rsidRDefault="00672DEA" w:rsidP="00F37DA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Uzstādīt izlietni:</w:t>
      </w:r>
    </w:p>
    <w:p w14:paraId="4F8CD10C" w14:textId="14F6051C" w:rsidR="00672DEA" w:rsidRPr="00672DEA" w:rsidRDefault="00672DEA" w:rsidP="00F37DAB">
      <w:pPr>
        <w:pStyle w:val="ListParagraph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Izlietnes augšm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ala 80-85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 no grīdas līmeņa;</w:t>
      </w:r>
    </w:p>
    <w:p w14:paraId="20331031" w14:textId="3D2ED0A6" w:rsidR="00672DEA" w:rsidRPr="00672DEA" w:rsidRDefault="00672DEA" w:rsidP="00F37DAB">
      <w:pPr>
        <w:pStyle w:val="ListParagraph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Nodrošināt brīvu vietu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zem izlietnes 70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 augstumā;</w:t>
      </w:r>
    </w:p>
    <w:p w14:paraId="7ADE7FAF" w14:textId="361B2FBB" w:rsidR="00672DEA" w:rsidRPr="00672DEA" w:rsidRDefault="00672DEA" w:rsidP="00F37DAB">
      <w:pPr>
        <w:pStyle w:val="ListParagraph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Izlietnes minimālie izmēri 45x60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cm, ar platāku malu, l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ai iespējams atbalstīt rokas;</w:t>
      </w:r>
    </w:p>
    <w:p w14:paraId="12633C62" w14:textId="77777777" w:rsidR="00672DEA" w:rsidRPr="00672DEA" w:rsidRDefault="00672DEA" w:rsidP="00F37DAB">
      <w:pPr>
        <w:pStyle w:val="ListParagraph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Uzstādīt vienas sviras paceļamu jaucējkrānu;</w:t>
      </w:r>
    </w:p>
    <w:p w14:paraId="5ED297F4" w14:textId="4C02E330" w:rsidR="00672DEA" w:rsidRPr="00672DEA" w:rsidRDefault="00672DEA" w:rsidP="00F37DAB">
      <w:pPr>
        <w:pStyle w:val="ListParagraph"/>
        <w:numPr>
          <w:ilvl w:val="0"/>
          <w:numId w:val="13"/>
        </w:numPr>
        <w:spacing w:after="0" w:line="240" w:lineRule="auto"/>
        <w:ind w:left="851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Spoguļa apakšējai malai jābūt 100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no grīdas līmeņa, un tam jābūt regulējamam uz augšu un leju.</w:t>
      </w:r>
    </w:p>
    <w:p w14:paraId="07A341F5" w14:textId="4C13EC73" w:rsidR="0019673F" w:rsidRPr="00F37DAB" w:rsidRDefault="0019673F" w:rsidP="00F37DAB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val="lv-LV"/>
          <w14:ligatures w14:val="standardContextual"/>
        </w:rPr>
      </w:pPr>
    </w:p>
    <w:p w14:paraId="31A33529" w14:textId="30F03CD9" w:rsidR="00672DEA" w:rsidRPr="00F37DAB" w:rsidRDefault="001F030A" w:rsidP="00F37DA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4.2. </w:t>
      </w:r>
      <w:r w:rsidR="00F37DA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N</w:t>
      </w: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ekustamaj</w:t>
      </w:r>
      <w:r w:rsidR="002D2C7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am</w:t>
      </w:r>
      <w:r w:rsidRPr="001F030A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 īpašu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m</w:t>
      </w:r>
      <w:r w:rsidR="002D2C7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am </w:t>
      </w:r>
      <w:r w:rsidRPr="001F030A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“Taurupe”, Janapole, Medņevas pag.</w:t>
      </w:r>
      <w:r w:rsidR="00F37DA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:</w:t>
      </w:r>
    </w:p>
    <w:p w14:paraId="73AF50E6" w14:textId="77777777" w:rsidR="005D67E1" w:rsidRDefault="005D67E1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2A475130" w14:textId="313259E4" w:rsidR="00672DEA" w:rsidRDefault="001F030A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Darbi ā</w:t>
      </w:r>
      <w:r w:rsidR="00672DEA" w:rsidRPr="00C4587F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rējās vides pieejamības nodrošināšanai</w:t>
      </w:r>
      <w:r w:rsid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:</w:t>
      </w:r>
    </w:p>
    <w:p w14:paraId="408A826C" w14:textId="785516DA" w:rsidR="00672DEA" w:rsidRDefault="00672DEA" w:rsidP="00F37DAB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Mājas ārdurvīm demontēt slieksni, izbūvēt durvis ar vērtnes platumu 90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cm, uzstādīt hidraulisko durvju amortizatoru-bremzes, kas paildzina durvju aizvēršanos līdz 15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sekundēm, un atvieglo atvēršanu 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epielietojot maksimālo spēku.</w:t>
      </w:r>
    </w:p>
    <w:p w14:paraId="074F5772" w14:textId="735A9FF4" w:rsidR="00672DEA" w:rsidRDefault="00672DEA" w:rsidP="00F37DAB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Izveidot lieveni ar manevrēšanas laukumu vismaz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150x150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cm pie ieejas mājoklī;</w:t>
      </w:r>
    </w:p>
    <w:p w14:paraId="579A4D11" w14:textId="5BDDC1C5" w:rsidR="00672DEA" w:rsidRPr="00672DEA" w:rsidRDefault="00672DEA" w:rsidP="00F37DAB">
      <w:pPr>
        <w:pStyle w:val="ListParagraph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Izveidot divus pakāpienus, un divlīmeņa atbalsta margas 70 cm un 110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cm augstumos. Lieveni nepieciešams aprīkot ar cietu, neslīdošu materiālu, ņemot vērā dažādu iespējamo sezonālo ietekmi uz segumu.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Margas stāva pārseguma līmenis sniedzas 30</w:t>
      </w:r>
      <w:r w:rsidR="00465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72DE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cm pakāpienu sākuma un beigu malai.</w:t>
      </w:r>
    </w:p>
    <w:p w14:paraId="0B5205FA" w14:textId="77777777" w:rsidR="0019673F" w:rsidRPr="00AD6C00" w:rsidRDefault="0019673F" w:rsidP="00F37DAB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64BBEF3B" w14:textId="69CC17D9" w:rsidR="0019673F" w:rsidRPr="00AD6C00" w:rsidRDefault="0019673F" w:rsidP="00F37DAB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5. Darba rezultāts:</w:t>
      </w:r>
    </w:p>
    <w:p w14:paraId="18D5991B" w14:textId="27EA5BE0" w:rsidR="0019673F" w:rsidRDefault="0019673F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Katra objekta</w:t>
      </w:r>
      <w:r w:rsidR="006E17B2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 </w:t>
      </w:r>
      <w:r w:rsidR="00857CBA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būvdarbu </w:t>
      </w:r>
      <w:r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izmaksu aprēķins (tāme) un rekomendācijas, </w:t>
      </w:r>
      <w:r w:rsidR="00F75B28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 xml:space="preserve">ja </w:t>
      </w:r>
      <w:r w:rsidR="00AD6C00" w:rsidRP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nepieciešams</w:t>
      </w:r>
      <w:r w:rsidR="00AD6C00"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  <w:t>.</w:t>
      </w:r>
    </w:p>
    <w:p w14:paraId="5EEBC729" w14:textId="77777777" w:rsidR="00D01BBB" w:rsidRDefault="00D01BBB" w:rsidP="00F37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lv-LV"/>
          <w14:ligatures w14:val="standardContextual"/>
        </w:rPr>
      </w:pPr>
    </w:p>
    <w:p w14:paraId="164464EF" w14:textId="4BA4C23D" w:rsidR="00D01BBB" w:rsidRDefault="00D01BBB" w:rsidP="00F37DAB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</w:pPr>
      <w:r w:rsidRPr="00D01BB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lastRenderedPageBreak/>
        <w:t xml:space="preserve">6. </w:t>
      </w:r>
      <w:r w:rsidR="00F37DAB" w:rsidRPr="00447940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>Tehniskā</w:t>
      </w:r>
      <w:r w:rsidRPr="00D01BBB">
        <w:rPr>
          <w:rFonts w:ascii="Times New Roman" w:eastAsia="Calibri" w:hAnsi="Times New Roman" w:cs="Times New Roman"/>
          <w:b/>
          <w:kern w:val="2"/>
          <w:sz w:val="24"/>
          <w:szCs w:val="24"/>
          <w:lang w:val="lv-LV"/>
          <w14:ligatures w14:val="standardContextual"/>
        </w:rPr>
        <w:t xml:space="preserve"> dokumentācija:</w:t>
      </w:r>
    </w:p>
    <w:p w14:paraId="626DCDA2" w14:textId="1FC89647" w:rsidR="00D01BBB" w:rsidRDefault="00D01BBB" w:rsidP="00F37DA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</w:pPr>
      <w:r w:rsidRPr="002D2C7B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  <w:t>Skat. datni “TI_</w:t>
      </w:r>
      <w:r w:rsidR="006D5BEA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  <w:t>17</w:t>
      </w:r>
      <w:bookmarkStart w:id="0" w:name="_GoBack"/>
      <w:bookmarkEnd w:id="0"/>
      <w:r w:rsidRPr="002D2C7B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  <w:t>_3_pielikums_</w:t>
      </w:r>
      <w:r w:rsidR="002D61A0" w:rsidRPr="002D2C7B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  <w:t>Nek_iip_tehn_dokumentaacija</w:t>
      </w:r>
      <w:r w:rsidRPr="002D2C7B">
        <w:rPr>
          <w:rFonts w:ascii="Times New Roman" w:eastAsia="Calibri" w:hAnsi="Times New Roman" w:cs="Times New Roman"/>
          <w:color w:val="FF0000"/>
          <w:kern w:val="2"/>
          <w:sz w:val="24"/>
          <w:szCs w:val="24"/>
          <w:lang w:val="lv-LV"/>
          <w14:ligatures w14:val="standardContextual"/>
        </w:rPr>
        <w:t>”</w:t>
      </w:r>
    </w:p>
    <w:p w14:paraId="77DC4B80" w14:textId="77777777" w:rsidR="001341D6" w:rsidRPr="00AD6C00" w:rsidRDefault="001341D6" w:rsidP="00F37D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371FA7" w14:textId="77777777" w:rsidR="001341D6" w:rsidRPr="00AD6C00" w:rsidRDefault="001341D6" w:rsidP="00F37DA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b/>
          <w:sz w:val="44"/>
          <w:szCs w:val="44"/>
          <w:lang w:val="lv-LV"/>
        </w:rPr>
        <w:t>□</w:t>
      </w: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(</w:t>
      </w:r>
      <w:r w:rsidRPr="00AD6C00">
        <w:rPr>
          <w:rFonts w:asciiTheme="majorBidi" w:hAnsiTheme="majorBidi" w:cstheme="majorBidi"/>
          <w:i/>
          <w:iCs/>
          <w:color w:val="000000"/>
          <w:sz w:val="24"/>
          <w:szCs w:val="24"/>
          <w:lang w:val="lv-LV"/>
        </w:rPr>
        <w:t>atzīmē, ja piekrīt</w:t>
      </w: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) </w:t>
      </w:r>
      <w:r w:rsidRPr="00AD6C00">
        <w:rPr>
          <w:rFonts w:asciiTheme="majorBidi" w:hAnsiTheme="majorBidi" w:cstheme="majorBidi"/>
          <w:b/>
          <w:color w:val="000000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61CE749A" w14:textId="77777777" w:rsidR="001341D6" w:rsidRPr="00AD6C00" w:rsidRDefault="001341D6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F8E4BF" w14:textId="77777777" w:rsidR="006E17B2" w:rsidRPr="00AD6C00" w:rsidRDefault="006E17B2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7F80EF0" w14:textId="77777777" w:rsidR="006E17B2" w:rsidRDefault="006E17B2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15CC64" w14:textId="77777777" w:rsidR="00AD6C00" w:rsidRPr="00AD6C00" w:rsidRDefault="00AD6C00" w:rsidP="00F37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D8CA1C" w14:textId="224EC822" w:rsidR="001341D6" w:rsidRPr="00AD6C00" w:rsidRDefault="001341D6" w:rsidP="00F37DAB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lv-LV"/>
        </w:rPr>
      </w:pPr>
      <w:r w:rsidRPr="00AD6C00">
        <w:rPr>
          <w:rFonts w:asciiTheme="majorBidi" w:hAnsiTheme="majorBidi" w:cstheme="majorBidi"/>
          <w:color w:val="000000"/>
          <w:sz w:val="24"/>
          <w:szCs w:val="24"/>
          <w:lang w:val="lv-LV"/>
        </w:rPr>
        <w:t>Amats, vārds uzvārds, paraksts ______________</w:t>
      </w:r>
    </w:p>
    <w:p w14:paraId="18C01FAA" w14:textId="77777777" w:rsidR="001341D6" w:rsidRPr="00AD6C00" w:rsidRDefault="001341D6" w:rsidP="00F37D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1341D6" w:rsidRPr="00AD6C00" w:rsidSect="00B16733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7D819" w14:textId="77777777" w:rsidR="007433D0" w:rsidRDefault="007433D0">
      <w:pPr>
        <w:spacing w:after="0" w:line="240" w:lineRule="auto"/>
      </w:pPr>
      <w:r>
        <w:separator/>
      </w:r>
    </w:p>
  </w:endnote>
  <w:endnote w:type="continuationSeparator" w:id="0">
    <w:p w14:paraId="5BD574BB" w14:textId="77777777" w:rsidR="007433D0" w:rsidRDefault="0074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546B5" w14:textId="77777777" w:rsidR="009F095E" w:rsidRDefault="00F655A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D859E" w14:textId="77777777" w:rsidR="007433D0" w:rsidRDefault="007433D0">
      <w:pPr>
        <w:spacing w:after="0" w:line="240" w:lineRule="auto"/>
      </w:pPr>
      <w:r>
        <w:separator/>
      </w:r>
    </w:p>
  </w:footnote>
  <w:footnote w:type="continuationSeparator" w:id="0">
    <w:p w14:paraId="065D257D" w14:textId="77777777" w:rsidR="007433D0" w:rsidRDefault="0074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12"/>
    <w:multiLevelType w:val="hybridMultilevel"/>
    <w:tmpl w:val="2318C9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CAA"/>
    <w:multiLevelType w:val="hybridMultilevel"/>
    <w:tmpl w:val="2F9CFBD0"/>
    <w:lvl w:ilvl="0" w:tplc="21A03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82FF8" w:tentative="1">
      <w:start w:val="1"/>
      <w:numFmt w:val="lowerLetter"/>
      <w:lvlText w:val="%2."/>
      <w:lvlJc w:val="left"/>
      <w:pPr>
        <w:ind w:left="1440" w:hanging="360"/>
      </w:pPr>
    </w:lvl>
    <w:lvl w:ilvl="2" w:tplc="CD360FF4" w:tentative="1">
      <w:start w:val="1"/>
      <w:numFmt w:val="lowerRoman"/>
      <w:lvlText w:val="%3."/>
      <w:lvlJc w:val="right"/>
      <w:pPr>
        <w:ind w:left="2160" w:hanging="180"/>
      </w:pPr>
    </w:lvl>
    <w:lvl w:ilvl="3" w:tplc="8A16ECFE" w:tentative="1">
      <w:start w:val="1"/>
      <w:numFmt w:val="decimal"/>
      <w:lvlText w:val="%4."/>
      <w:lvlJc w:val="left"/>
      <w:pPr>
        <w:ind w:left="2880" w:hanging="360"/>
      </w:pPr>
    </w:lvl>
    <w:lvl w:ilvl="4" w:tplc="7C20596C" w:tentative="1">
      <w:start w:val="1"/>
      <w:numFmt w:val="lowerLetter"/>
      <w:lvlText w:val="%5."/>
      <w:lvlJc w:val="left"/>
      <w:pPr>
        <w:ind w:left="3600" w:hanging="360"/>
      </w:pPr>
    </w:lvl>
    <w:lvl w:ilvl="5" w:tplc="E0A2565E" w:tentative="1">
      <w:start w:val="1"/>
      <w:numFmt w:val="lowerRoman"/>
      <w:lvlText w:val="%6."/>
      <w:lvlJc w:val="right"/>
      <w:pPr>
        <w:ind w:left="4320" w:hanging="180"/>
      </w:pPr>
    </w:lvl>
    <w:lvl w:ilvl="6" w:tplc="BE381394" w:tentative="1">
      <w:start w:val="1"/>
      <w:numFmt w:val="decimal"/>
      <w:lvlText w:val="%7."/>
      <w:lvlJc w:val="left"/>
      <w:pPr>
        <w:ind w:left="5040" w:hanging="360"/>
      </w:pPr>
    </w:lvl>
    <w:lvl w:ilvl="7" w:tplc="93E65604" w:tentative="1">
      <w:start w:val="1"/>
      <w:numFmt w:val="lowerLetter"/>
      <w:lvlText w:val="%8."/>
      <w:lvlJc w:val="left"/>
      <w:pPr>
        <w:ind w:left="5760" w:hanging="360"/>
      </w:pPr>
    </w:lvl>
    <w:lvl w:ilvl="8" w:tplc="36DAA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56DF4"/>
    <w:multiLevelType w:val="hybridMultilevel"/>
    <w:tmpl w:val="F998DB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7E3275"/>
    <w:multiLevelType w:val="hybridMultilevel"/>
    <w:tmpl w:val="1032BE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2A5FB6"/>
    <w:multiLevelType w:val="hybridMultilevel"/>
    <w:tmpl w:val="D5885996"/>
    <w:lvl w:ilvl="0" w:tplc="A27A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0929E" w:tentative="1">
      <w:start w:val="1"/>
      <w:numFmt w:val="lowerLetter"/>
      <w:lvlText w:val="%2."/>
      <w:lvlJc w:val="left"/>
      <w:pPr>
        <w:ind w:left="1440" w:hanging="360"/>
      </w:pPr>
    </w:lvl>
    <w:lvl w:ilvl="2" w:tplc="407EAE0A" w:tentative="1">
      <w:start w:val="1"/>
      <w:numFmt w:val="lowerRoman"/>
      <w:lvlText w:val="%3."/>
      <w:lvlJc w:val="right"/>
      <w:pPr>
        <w:ind w:left="2160" w:hanging="180"/>
      </w:pPr>
    </w:lvl>
    <w:lvl w:ilvl="3" w:tplc="32CAFCB4" w:tentative="1">
      <w:start w:val="1"/>
      <w:numFmt w:val="decimal"/>
      <w:lvlText w:val="%4."/>
      <w:lvlJc w:val="left"/>
      <w:pPr>
        <w:ind w:left="2880" w:hanging="360"/>
      </w:pPr>
    </w:lvl>
    <w:lvl w:ilvl="4" w:tplc="52E0E39C" w:tentative="1">
      <w:start w:val="1"/>
      <w:numFmt w:val="lowerLetter"/>
      <w:lvlText w:val="%5."/>
      <w:lvlJc w:val="left"/>
      <w:pPr>
        <w:ind w:left="3600" w:hanging="360"/>
      </w:pPr>
    </w:lvl>
    <w:lvl w:ilvl="5" w:tplc="6652C60E" w:tentative="1">
      <w:start w:val="1"/>
      <w:numFmt w:val="lowerRoman"/>
      <w:lvlText w:val="%6."/>
      <w:lvlJc w:val="right"/>
      <w:pPr>
        <w:ind w:left="4320" w:hanging="180"/>
      </w:pPr>
    </w:lvl>
    <w:lvl w:ilvl="6" w:tplc="8D4869A4" w:tentative="1">
      <w:start w:val="1"/>
      <w:numFmt w:val="decimal"/>
      <w:lvlText w:val="%7."/>
      <w:lvlJc w:val="left"/>
      <w:pPr>
        <w:ind w:left="5040" w:hanging="360"/>
      </w:pPr>
    </w:lvl>
    <w:lvl w:ilvl="7" w:tplc="4E3846B8" w:tentative="1">
      <w:start w:val="1"/>
      <w:numFmt w:val="lowerLetter"/>
      <w:lvlText w:val="%8."/>
      <w:lvlJc w:val="left"/>
      <w:pPr>
        <w:ind w:left="5760" w:hanging="360"/>
      </w:pPr>
    </w:lvl>
    <w:lvl w:ilvl="8" w:tplc="782E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6A12"/>
    <w:multiLevelType w:val="hybridMultilevel"/>
    <w:tmpl w:val="026671D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70EEE"/>
    <w:multiLevelType w:val="hybridMultilevel"/>
    <w:tmpl w:val="CD7453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7941"/>
    <w:multiLevelType w:val="hybridMultilevel"/>
    <w:tmpl w:val="F3BAAB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30B0"/>
    <w:multiLevelType w:val="hybridMultilevel"/>
    <w:tmpl w:val="0C8EE97A"/>
    <w:lvl w:ilvl="0" w:tplc="24563E04">
      <w:start w:val="1"/>
      <w:numFmt w:val="decimal"/>
      <w:lvlText w:val="%1."/>
      <w:lvlJc w:val="left"/>
      <w:pPr>
        <w:ind w:left="1440" w:hanging="360"/>
      </w:pPr>
    </w:lvl>
    <w:lvl w:ilvl="1" w:tplc="A8A095D2" w:tentative="1">
      <w:start w:val="1"/>
      <w:numFmt w:val="lowerLetter"/>
      <w:lvlText w:val="%2."/>
      <w:lvlJc w:val="left"/>
      <w:pPr>
        <w:ind w:left="2160" w:hanging="360"/>
      </w:pPr>
    </w:lvl>
    <w:lvl w:ilvl="2" w:tplc="38D0D202" w:tentative="1">
      <w:start w:val="1"/>
      <w:numFmt w:val="lowerRoman"/>
      <w:lvlText w:val="%3."/>
      <w:lvlJc w:val="right"/>
      <w:pPr>
        <w:ind w:left="2880" w:hanging="180"/>
      </w:pPr>
    </w:lvl>
    <w:lvl w:ilvl="3" w:tplc="484AB8CE" w:tentative="1">
      <w:start w:val="1"/>
      <w:numFmt w:val="decimal"/>
      <w:lvlText w:val="%4."/>
      <w:lvlJc w:val="left"/>
      <w:pPr>
        <w:ind w:left="3600" w:hanging="360"/>
      </w:pPr>
    </w:lvl>
    <w:lvl w:ilvl="4" w:tplc="3E1E5B52" w:tentative="1">
      <w:start w:val="1"/>
      <w:numFmt w:val="lowerLetter"/>
      <w:lvlText w:val="%5."/>
      <w:lvlJc w:val="left"/>
      <w:pPr>
        <w:ind w:left="4320" w:hanging="360"/>
      </w:pPr>
    </w:lvl>
    <w:lvl w:ilvl="5" w:tplc="C414ED98" w:tentative="1">
      <w:start w:val="1"/>
      <w:numFmt w:val="lowerRoman"/>
      <w:lvlText w:val="%6."/>
      <w:lvlJc w:val="right"/>
      <w:pPr>
        <w:ind w:left="5040" w:hanging="180"/>
      </w:pPr>
    </w:lvl>
    <w:lvl w:ilvl="6" w:tplc="84926448" w:tentative="1">
      <w:start w:val="1"/>
      <w:numFmt w:val="decimal"/>
      <w:lvlText w:val="%7."/>
      <w:lvlJc w:val="left"/>
      <w:pPr>
        <w:ind w:left="5760" w:hanging="360"/>
      </w:pPr>
    </w:lvl>
    <w:lvl w:ilvl="7" w:tplc="79A2CB5C" w:tentative="1">
      <w:start w:val="1"/>
      <w:numFmt w:val="lowerLetter"/>
      <w:lvlText w:val="%8."/>
      <w:lvlJc w:val="left"/>
      <w:pPr>
        <w:ind w:left="6480" w:hanging="360"/>
      </w:pPr>
    </w:lvl>
    <w:lvl w:ilvl="8" w:tplc="103AC92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902D2"/>
    <w:multiLevelType w:val="hybridMultilevel"/>
    <w:tmpl w:val="CC5A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D552C"/>
    <w:multiLevelType w:val="hybridMultilevel"/>
    <w:tmpl w:val="90FC8476"/>
    <w:lvl w:ilvl="0" w:tplc="A648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241D2" w:tentative="1">
      <w:start w:val="1"/>
      <w:numFmt w:val="lowerLetter"/>
      <w:lvlText w:val="%2."/>
      <w:lvlJc w:val="left"/>
      <w:pPr>
        <w:ind w:left="1440" w:hanging="360"/>
      </w:pPr>
    </w:lvl>
    <w:lvl w:ilvl="2" w:tplc="85F454C8" w:tentative="1">
      <w:start w:val="1"/>
      <w:numFmt w:val="lowerRoman"/>
      <w:lvlText w:val="%3."/>
      <w:lvlJc w:val="right"/>
      <w:pPr>
        <w:ind w:left="2160" w:hanging="180"/>
      </w:pPr>
    </w:lvl>
    <w:lvl w:ilvl="3" w:tplc="0D306D6A" w:tentative="1">
      <w:start w:val="1"/>
      <w:numFmt w:val="decimal"/>
      <w:lvlText w:val="%4."/>
      <w:lvlJc w:val="left"/>
      <w:pPr>
        <w:ind w:left="2880" w:hanging="360"/>
      </w:pPr>
    </w:lvl>
    <w:lvl w:ilvl="4" w:tplc="108E9EDA" w:tentative="1">
      <w:start w:val="1"/>
      <w:numFmt w:val="lowerLetter"/>
      <w:lvlText w:val="%5."/>
      <w:lvlJc w:val="left"/>
      <w:pPr>
        <w:ind w:left="3600" w:hanging="360"/>
      </w:pPr>
    </w:lvl>
    <w:lvl w:ilvl="5" w:tplc="A8682F04" w:tentative="1">
      <w:start w:val="1"/>
      <w:numFmt w:val="lowerRoman"/>
      <w:lvlText w:val="%6."/>
      <w:lvlJc w:val="right"/>
      <w:pPr>
        <w:ind w:left="4320" w:hanging="180"/>
      </w:pPr>
    </w:lvl>
    <w:lvl w:ilvl="6" w:tplc="17905060" w:tentative="1">
      <w:start w:val="1"/>
      <w:numFmt w:val="decimal"/>
      <w:lvlText w:val="%7."/>
      <w:lvlJc w:val="left"/>
      <w:pPr>
        <w:ind w:left="5040" w:hanging="360"/>
      </w:pPr>
    </w:lvl>
    <w:lvl w:ilvl="7" w:tplc="E3E6A450" w:tentative="1">
      <w:start w:val="1"/>
      <w:numFmt w:val="lowerLetter"/>
      <w:lvlText w:val="%8."/>
      <w:lvlJc w:val="left"/>
      <w:pPr>
        <w:ind w:left="5760" w:hanging="360"/>
      </w:pPr>
    </w:lvl>
    <w:lvl w:ilvl="8" w:tplc="16866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83066"/>
    <w:multiLevelType w:val="hybridMultilevel"/>
    <w:tmpl w:val="00CCE96E"/>
    <w:lvl w:ilvl="0" w:tplc="CCDE1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AC1082" w:tentative="1">
      <w:start w:val="1"/>
      <w:numFmt w:val="lowerLetter"/>
      <w:lvlText w:val="%2."/>
      <w:lvlJc w:val="left"/>
      <w:pPr>
        <w:ind w:left="1800" w:hanging="360"/>
      </w:pPr>
    </w:lvl>
    <w:lvl w:ilvl="2" w:tplc="BB52E51A" w:tentative="1">
      <w:start w:val="1"/>
      <w:numFmt w:val="lowerRoman"/>
      <w:lvlText w:val="%3."/>
      <w:lvlJc w:val="right"/>
      <w:pPr>
        <w:ind w:left="2520" w:hanging="180"/>
      </w:pPr>
    </w:lvl>
    <w:lvl w:ilvl="3" w:tplc="A4062230" w:tentative="1">
      <w:start w:val="1"/>
      <w:numFmt w:val="decimal"/>
      <w:lvlText w:val="%4."/>
      <w:lvlJc w:val="left"/>
      <w:pPr>
        <w:ind w:left="3240" w:hanging="360"/>
      </w:pPr>
    </w:lvl>
    <w:lvl w:ilvl="4" w:tplc="147C2132" w:tentative="1">
      <w:start w:val="1"/>
      <w:numFmt w:val="lowerLetter"/>
      <w:lvlText w:val="%5."/>
      <w:lvlJc w:val="left"/>
      <w:pPr>
        <w:ind w:left="3960" w:hanging="360"/>
      </w:pPr>
    </w:lvl>
    <w:lvl w:ilvl="5" w:tplc="D2FC9496" w:tentative="1">
      <w:start w:val="1"/>
      <w:numFmt w:val="lowerRoman"/>
      <w:lvlText w:val="%6."/>
      <w:lvlJc w:val="right"/>
      <w:pPr>
        <w:ind w:left="4680" w:hanging="180"/>
      </w:pPr>
    </w:lvl>
    <w:lvl w:ilvl="6" w:tplc="D61EC7F4" w:tentative="1">
      <w:start w:val="1"/>
      <w:numFmt w:val="decimal"/>
      <w:lvlText w:val="%7."/>
      <w:lvlJc w:val="left"/>
      <w:pPr>
        <w:ind w:left="5400" w:hanging="360"/>
      </w:pPr>
    </w:lvl>
    <w:lvl w:ilvl="7" w:tplc="963E4464" w:tentative="1">
      <w:start w:val="1"/>
      <w:numFmt w:val="lowerLetter"/>
      <w:lvlText w:val="%8."/>
      <w:lvlJc w:val="left"/>
      <w:pPr>
        <w:ind w:left="6120" w:hanging="360"/>
      </w:pPr>
    </w:lvl>
    <w:lvl w:ilvl="8" w:tplc="061A7A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D059A"/>
    <w:multiLevelType w:val="hybridMultilevel"/>
    <w:tmpl w:val="4C1404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3B2A"/>
    <w:multiLevelType w:val="hybridMultilevel"/>
    <w:tmpl w:val="414EA0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6FEF"/>
    <w:multiLevelType w:val="hybridMultilevel"/>
    <w:tmpl w:val="9B580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F7"/>
    <w:rsid w:val="0002289D"/>
    <w:rsid w:val="00074182"/>
    <w:rsid w:val="000B6AE1"/>
    <w:rsid w:val="000C57F0"/>
    <w:rsid w:val="000E13F9"/>
    <w:rsid w:val="000E3A4A"/>
    <w:rsid w:val="001341D6"/>
    <w:rsid w:val="0014040A"/>
    <w:rsid w:val="00186AB0"/>
    <w:rsid w:val="0019673F"/>
    <w:rsid w:val="001C3B80"/>
    <w:rsid w:val="001E5508"/>
    <w:rsid w:val="001F030A"/>
    <w:rsid w:val="00224265"/>
    <w:rsid w:val="00234601"/>
    <w:rsid w:val="0025126A"/>
    <w:rsid w:val="002B0818"/>
    <w:rsid w:val="002B36EE"/>
    <w:rsid w:val="002B6E48"/>
    <w:rsid w:val="002D2C7B"/>
    <w:rsid w:val="002D61A0"/>
    <w:rsid w:val="002E6BA2"/>
    <w:rsid w:val="0033706F"/>
    <w:rsid w:val="00342669"/>
    <w:rsid w:val="003464F2"/>
    <w:rsid w:val="00353187"/>
    <w:rsid w:val="00360947"/>
    <w:rsid w:val="0036315E"/>
    <w:rsid w:val="003751FC"/>
    <w:rsid w:val="003909A4"/>
    <w:rsid w:val="003A2682"/>
    <w:rsid w:val="003C5298"/>
    <w:rsid w:val="003C52AC"/>
    <w:rsid w:val="003D69B7"/>
    <w:rsid w:val="003E6388"/>
    <w:rsid w:val="004367FB"/>
    <w:rsid w:val="00447940"/>
    <w:rsid w:val="00450F49"/>
    <w:rsid w:val="004551DD"/>
    <w:rsid w:val="00460C23"/>
    <w:rsid w:val="00465A6C"/>
    <w:rsid w:val="004C325F"/>
    <w:rsid w:val="004D0C7C"/>
    <w:rsid w:val="004D637C"/>
    <w:rsid w:val="004D7801"/>
    <w:rsid w:val="004E58E2"/>
    <w:rsid w:val="00502E13"/>
    <w:rsid w:val="00544B16"/>
    <w:rsid w:val="005536F7"/>
    <w:rsid w:val="0057796D"/>
    <w:rsid w:val="0058351D"/>
    <w:rsid w:val="005856BF"/>
    <w:rsid w:val="00590517"/>
    <w:rsid w:val="005A33AC"/>
    <w:rsid w:val="005A41DF"/>
    <w:rsid w:val="005D67E1"/>
    <w:rsid w:val="00672DEA"/>
    <w:rsid w:val="0067321F"/>
    <w:rsid w:val="006C7792"/>
    <w:rsid w:val="006D5BEA"/>
    <w:rsid w:val="006E17B2"/>
    <w:rsid w:val="006F05E8"/>
    <w:rsid w:val="006F65C0"/>
    <w:rsid w:val="006F77A8"/>
    <w:rsid w:val="00702AE8"/>
    <w:rsid w:val="007147B9"/>
    <w:rsid w:val="007433D0"/>
    <w:rsid w:val="007523AB"/>
    <w:rsid w:val="007644C5"/>
    <w:rsid w:val="00767C22"/>
    <w:rsid w:val="00811ACD"/>
    <w:rsid w:val="008223F9"/>
    <w:rsid w:val="008238F7"/>
    <w:rsid w:val="00840E8D"/>
    <w:rsid w:val="00857CBA"/>
    <w:rsid w:val="00865852"/>
    <w:rsid w:val="00880D42"/>
    <w:rsid w:val="00891DDF"/>
    <w:rsid w:val="008B1E06"/>
    <w:rsid w:val="008E1025"/>
    <w:rsid w:val="008F1B3F"/>
    <w:rsid w:val="00936AEE"/>
    <w:rsid w:val="009378E5"/>
    <w:rsid w:val="009857C1"/>
    <w:rsid w:val="009E0C2C"/>
    <w:rsid w:val="009E49B6"/>
    <w:rsid w:val="009F095E"/>
    <w:rsid w:val="00A42EA0"/>
    <w:rsid w:val="00A50551"/>
    <w:rsid w:val="00A523A6"/>
    <w:rsid w:val="00A80B14"/>
    <w:rsid w:val="00AA01D6"/>
    <w:rsid w:val="00AA061D"/>
    <w:rsid w:val="00AB36DE"/>
    <w:rsid w:val="00AC414C"/>
    <w:rsid w:val="00AD6C00"/>
    <w:rsid w:val="00B16733"/>
    <w:rsid w:val="00B2670E"/>
    <w:rsid w:val="00B42486"/>
    <w:rsid w:val="00B82262"/>
    <w:rsid w:val="00BB43FA"/>
    <w:rsid w:val="00BE23D5"/>
    <w:rsid w:val="00BE523F"/>
    <w:rsid w:val="00C22AC9"/>
    <w:rsid w:val="00C2628D"/>
    <w:rsid w:val="00C31769"/>
    <w:rsid w:val="00C41C91"/>
    <w:rsid w:val="00C42361"/>
    <w:rsid w:val="00C4587F"/>
    <w:rsid w:val="00C509FD"/>
    <w:rsid w:val="00C6214C"/>
    <w:rsid w:val="00CE3A8B"/>
    <w:rsid w:val="00D01BBB"/>
    <w:rsid w:val="00D82424"/>
    <w:rsid w:val="00DA06BD"/>
    <w:rsid w:val="00DA4AFB"/>
    <w:rsid w:val="00DC69CA"/>
    <w:rsid w:val="00DC7B93"/>
    <w:rsid w:val="00E24105"/>
    <w:rsid w:val="00E32C85"/>
    <w:rsid w:val="00E6102F"/>
    <w:rsid w:val="00E7352B"/>
    <w:rsid w:val="00E91DAA"/>
    <w:rsid w:val="00EA05C6"/>
    <w:rsid w:val="00EC1329"/>
    <w:rsid w:val="00EE1E1D"/>
    <w:rsid w:val="00F27781"/>
    <w:rsid w:val="00F37DAB"/>
    <w:rsid w:val="00F5256D"/>
    <w:rsid w:val="00F56917"/>
    <w:rsid w:val="00F62C1D"/>
    <w:rsid w:val="00F655A0"/>
    <w:rsid w:val="00F733E3"/>
    <w:rsid w:val="00F75B28"/>
    <w:rsid w:val="00FB4456"/>
    <w:rsid w:val="00FB4F20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03D3"/>
  <w15:chartTrackingRefBased/>
  <w15:docId w15:val="{93B3C475-CE6C-46B7-89E1-210E0AA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840E8D"/>
  </w:style>
  <w:style w:type="paragraph" w:styleId="ListParagraph">
    <w:name w:val="List Paragraph"/>
    <w:basedOn w:val="Normal"/>
    <w:uiPriority w:val="34"/>
    <w:qFormat/>
    <w:rsid w:val="00F62C1D"/>
    <w:pPr>
      <w:ind w:left="720"/>
      <w:contextualSpacing/>
    </w:pPr>
  </w:style>
  <w:style w:type="table" w:styleId="TableGrid">
    <w:name w:val="Table Grid"/>
    <w:basedOn w:val="TableNormal"/>
    <w:uiPriority w:val="39"/>
    <w:rsid w:val="004551D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551DD"/>
    <w:rPr>
      <w:b/>
      <w:bCs/>
    </w:rPr>
  </w:style>
  <w:style w:type="paragraph" w:styleId="NoSpacing">
    <w:name w:val="No Spacing"/>
    <w:uiPriority w:val="1"/>
    <w:qFormat/>
    <w:rsid w:val="000228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18"/>
  </w:style>
  <w:style w:type="paragraph" w:styleId="Footer">
    <w:name w:val="footer"/>
    <w:basedOn w:val="Normal"/>
    <w:link w:val="FooterChar"/>
    <w:uiPriority w:val="99"/>
    <w:unhideWhenUsed/>
    <w:rsid w:val="002B0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18"/>
  </w:style>
  <w:style w:type="table" w:customStyle="1" w:styleId="TableGrid1">
    <w:name w:val="Table Grid1"/>
    <w:basedOn w:val="TableNormal"/>
    <w:next w:val="TableGrid"/>
    <w:uiPriority w:val="39"/>
    <w:rsid w:val="0019673F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13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15</cp:revision>
  <cp:lastPrinted>2022-12-28T13:30:00Z</cp:lastPrinted>
  <dcterms:created xsi:type="dcterms:W3CDTF">2024-02-06T12:04:00Z</dcterms:created>
  <dcterms:modified xsi:type="dcterms:W3CDTF">2024-02-07T12:26:00Z</dcterms:modified>
</cp:coreProperties>
</file>