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B894" w14:textId="77777777" w:rsidR="00534E3D" w:rsidRPr="00CD51A6" w:rsidRDefault="00534E3D" w:rsidP="00534E3D">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0122E3BB" w14:textId="77777777" w:rsidR="00534E3D" w:rsidRPr="00CD51A6" w:rsidRDefault="00534E3D" w:rsidP="00534E3D">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328727DE" w14:textId="7120590D" w:rsidR="00534E3D" w:rsidRPr="00CD51A6" w:rsidRDefault="00534E3D" w:rsidP="00534E3D">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w:t>
      </w:r>
      <w:r>
        <w:rPr>
          <w:rFonts w:ascii="Times New Roman" w:hAnsi="Times New Roman"/>
          <w:sz w:val="24"/>
          <w:szCs w:val="24"/>
          <w14:ligatures w14:val="standardContextual"/>
        </w:rPr>
        <w:t>2</w:t>
      </w:r>
      <w:r>
        <w:rPr>
          <w:rFonts w:ascii="Times New Roman" w:hAnsi="Times New Roman"/>
          <w:sz w:val="24"/>
          <w:szCs w:val="24"/>
          <w14:ligatures w14:val="standardContextual"/>
        </w:rPr>
        <w:t>3</w:t>
      </w:r>
      <w:r w:rsidRPr="00CD51A6">
        <w:rPr>
          <w:rFonts w:ascii="Times New Roman" w:hAnsi="Times New Roman"/>
          <w:sz w:val="24"/>
          <w:szCs w:val="24"/>
          <w14:ligatures w14:val="standardContextual"/>
        </w:rPr>
        <w:t>_RIKP</w:t>
      </w:r>
    </w:p>
    <w:p w14:paraId="05F204D2" w14:textId="4BD14163" w:rsidR="00534E3D" w:rsidRPr="00534E3D" w:rsidRDefault="00534E3D" w:rsidP="00534E3D">
      <w:pPr>
        <w:tabs>
          <w:tab w:val="left" w:pos="4065"/>
          <w:tab w:val="right" w:pos="9071"/>
        </w:tabs>
        <w:spacing w:after="160" w:line="259" w:lineRule="auto"/>
        <w:rPr>
          <w:rFonts w:ascii="Times New Roman" w:eastAsia="Times New Roman" w:hAnsi="Times New Roman"/>
          <w:sz w:val="24"/>
          <w:szCs w:val="20"/>
          <w:lang w:eastAsia="lv-LV"/>
        </w:rPr>
      </w:pPr>
      <w:r>
        <w:rPr>
          <w:rFonts w:ascii="Times New Roman" w:hAnsi="Times New Roman"/>
          <w:sz w:val="24"/>
          <w:szCs w:val="24"/>
          <w14:ligatures w14:val="standardContextual"/>
        </w:rPr>
        <w:tab/>
      </w:r>
      <w:r>
        <w:rPr>
          <w:rFonts w:ascii="Times New Roman" w:hAnsi="Times New Roman"/>
          <w:sz w:val="24"/>
          <w:szCs w:val="24"/>
          <w14:ligatures w14:val="standardContextual"/>
        </w:rPr>
        <w:tab/>
      </w:r>
      <w:r w:rsidRPr="00CD51A6">
        <w:rPr>
          <w:rFonts w:ascii="Times New Roman" w:hAnsi="Times New Roman"/>
          <w:sz w:val="24"/>
          <w:szCs w:val="24"/>
          <w14:ligatures w14:val="standardContextual"/>
        </w:rPr>
        <w:t>2024.</w:t>
      </w:r>
      <w:r>
        <w:rPr>
          <w:rFonts w:ascii="Times New Roman" w:hAnsi="Times New Roman"/>
          <w:sz w:val="24"/>
          <w:szCs w:val="24"/>
          <w14:ligatures w14:val="standardContextual"/>
        </w:rPr>
        <w:t xml:space="preserve"> </w:t>
      </w:r>
      <w:r w:rsidRPr="00CD51A6">
        <w:rPr>
          <w:rFonts w:ascii="Times New Roman" w:hAnsi="Times New Roman"/>
          <w:sz w:val="24"/>
          <w:szCs w:val="24"/>
          <w14:ligatures w14:val="standardContextual"/>
        </w:rPr>
        <w:t xml:space="preserve">gada </w:t>
      </w:r>
      <w:r w:rsidRPr="00534E3D">
        <w:rPr>
          <w:rFonts w:ascii="Times New Roman" w:eastAsia="Times New Roman" w:hAnsi="Times New Roman"/>
          <w:sz w:val="24"/>
          <w:szCs w:val="20"/>
          <w:lang w:eastAsia="lv-LV"/>
        </w:rPr>
        <w:t>16. septembrī</w:t>
      </w:r>
    </w:p>
    <w:p w14:paraId="38CDCA58" w14:textId="35C64DEE" w:rsidR="001E666F" w:rsidRDefault="00534E3D" w:rsidP="00467CD6">
      <w:pPr>
        <w:spacing w:after="0" w:line="240" w:lineRule="auto"/>
        <w:rPr>
          <w:rFonts w:ascii="Times New Roman" w:hAnsi="Times New Roman"/>
          <w:sz w:val="24"/>
          <w:szCs w:val="24"/>
        </w:rPr>
      </w:pPr>
      <w:r>
        <w:rPr>
          <w:rFonts w:ascii="Times New Roman" w:hAnsi="Times New Roman"/>
          <w:noProof/>
          <w:lang w:eastAsia="lv-LV"/>
        </w:rPr>
        <w:drawing>
          <wp:anchor distT="0" distB="0" distL="114300" distR="114300" simplePos="0" relativeHeight="251659264" behindDoc="0" locked="0" layoutInCell="1" allowOverlap="1" wp14:anchorId="650FB4C7" wp14:editId="375D7466">
            <wp:simplePos x="0" y="0"/>
            <wp:positionH relativeFrom="margin">
              <wp:posOffset>2565400</wp:posOffset>
            </wp:positionH>
            <wp:positionV relativeFrom="margin">
              <wp:posOffset>1055370</wp:posOffset>
            </wp:positionV>
            <wp:extent cx="625475" cy="719455"/>
            <wp:effectExtent l="0" t="0" r="3175" b="4445"/>
            <wp:wrapTopAndBottom/>
            <wp:docPr id="1063852790" name="Attēls 1" descr="A black and white image of a wolf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52790" name="Attēls 1" descr="A black and white image of a wolf hea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4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D24FA" w14:textId="77777777" w:rsidR="00534E3D" w:rsidRDefault="00534E3D" w:rsidP="00CE1559">
      <w:pPr>
        <w:spacing w:after="0"/>
        <w:jc w:val="center"/>
        <w:rPr>
          <w:rFonts w:ascii="Times New Roman" w:hAnsi="Times New Roman"/>
          <w:b/>
          <w:sz w:val="28"/>
          <w:szCs w:val="28"/>
        </w:rPr>
      </w:pPr>
    </w:p>
    <w:p w14:paraId="49D86583" w14:textId="13A86A92" w:rsidR="00CE1559" w:rsidRPr="006E6982" w:rsidRDefault="00000000" w:rsidP="00CE1559">
      <w:pPr>
        <w:spacing w:after="0"/>
        <w:jc w:val="center"/>
        <w:rPr>
          <w:rFonts w:ascii="Times New Roman" w:hAnsi="Times New Roman"/>
          <w:b/>
          <w:sz w:val="28"/>
          <w:szCs w:val="28"/>
        </w:rPr>
      </w:pP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4D6C30" w14:paraId="19FDF0B3" w14:textId="77777777" w:rsidTr="00A86F0A">
        <w:trPr>
          <w:trHeight w:val="523"/>
        </w:trPr>
        <w:tc>
          <w:tcPr>
            <w:tcW w:w="9008" w:type="dxa"/>
          </w:tcPr>
          <w:p w14:paraId="0DBB40BD" w14:textId="77777777" w:rsidR="00CE1559" w:rsidRDefault="00000000" w:rsidP="00A86F0A">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63AF4695" w14:textId="77777777" w:rsidR="00CE1559" w:rsidRPr="00882728" w:rsidRDefault="00000000" w:rsidP="00A86F0A">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p w14:paraId="5633BD9C" w14:textId="77777777" w:rsidR="00CE1559" w:rsidRPr="00EB28E7" w:rsidRDefault="00CE1559" w:rsidP="00A86F0A">
            <w:pPr>
              <w:spacing w:after="0" w:line="240" w:lineRule="auto"/>
              <w:jc w:val="center"/>
              <w:rPr>
                <w:rFonts w:ascii="Times New Roman" w:eastAsia="Times New Roman" w:hAnsi="Times New Roman"/>
                <w:b/>
                <w:sz w:val="32"/>
                <w:szCs w:val="20"/>
              </w:rPr>
            </w:pPr>
          </w:p>
        </w:tc>
      </w:tr>
    </w:tbl>
    <w:p w14:paraId="3E07D380" w14:textId="77777777" w:rsidR="001E666F" w:rsidRDefault="001E666F" w:rsidP="00467CD6">
      <w:pPr>
        <w:spacing w:after="0" w:line="240" w:lineRule="auto"/>
        <w:rPr>
          <w:rFonts w:ascii="Times New Roman" w:hAnsi="Times New Roman"/>
          <w:sz w:val="24"/>
          <w:szCs w:val="24"/>
        </w:rPr>
      </w:pPr>
    </w:p>
    <w:p w14:paraId="4D49B27C" w14:textId="77777777" w:rsidR="00CE1559" w:rsidRDefault="00000000"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FINANŠU PLĀNOŠANAS UN CENTRALIZĒTĀS GRĀMATVEDĪBAS  NODAĻAS NOLIKUMS</w:t>
      </w:r>
    </w:p>
    <w:p w14:paraId="1F5128D9" w14:textId="77777777" w:rsidR="00CE1559" w:rsidRDefault="00CE1559"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14:paraId="0798D298" w14:textId="77777777" w:rsidR="003F05D7" w:rsidRPr="00BA5289" w:rsidRDefault="00000000" w:rsidP="003F05D7">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BA5289">
        <w:rPr>
          <w:rFonts w:ascii="Times New Roman" w:eastAsia="Lucida Sans Unicode" w:hAnsi="Times New Roman"/>
          <w:i/>
          <w:kern w:val="2"/>
          <w:sz w:val="20"/>
          <w:szCs w:val="20"/>
        </w:rPr>
        <w:t xml:space="preserve">Izdots saskaņā ar Balvu novada Centrālās pārvaldes </w:t>
      </w:r>
    </w:p>
    <w:p w14:paraId="0CD3C8D2" w14:textId="77777777" w:rsidR="00CE1559" w:rsidRDefault="00000000" w:rsidP="003F05D7">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sidRPr="00BA5289">
        <w:rPr>
          <w:rFonts w:ascii="Times New Roman" w:eastAsia="Lucida Sans Unicode" w:hAnsi="Times New Roman"/>
          <w:i/>
          <w:kern w:val="2"/>
          <w:sz w:val="20"/>
          <w:szCs w:val="20"/>
        </w:rPr>
        <w:t>nolikuma 13.punktu</w:t>
      </w:r>
    </w:p>
    <w:p w14:paraId="33CBCB39" w14:textId="77777777" w:rsidR="00CE1559" w:rsidRDefault="00000000"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14:paraId="2C40269F" w14:textId="77777777" w:rsidR="00CE1559" w:rsidRDefault="00CE1559"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34165E3B" w14:textId="77777777" w:rsidR="00CE1559" w:rsidRDefault="00000000" w:rsidP="00CE155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Nolikums nosaka Balvu novada </w:t>
      </w:r>
      <w:r w:rsidR="00414912">
        <w:rPr>
          <w:rFonts w:ascii="Times New Roman" w:eastAsia="Times New Roman" w:hAnsi="Times New Roman"/>
          <w:sz w:val="24"/>
          <w:szCs w:val="24"/>
        </w:rPr>
        <w:t xml:space="preserve">pašvaldības </w:t>
      </w:r>
      <w:r>
        <w:rPr>
          <w:rFonts w:ascii="Times New Roman" w:eastAsia="Times New Roman" w:hAnsi="Times New Roman"/>
          <w:sz w:val="24"/>
          <w:szCs w:val="24"/>
        </w:rPr>
        <w:t xml:space="preserve">domes (turpmāk – dome) dibinātas iestādes “Balvu novada </w:t>
      </w:r>
      <w:r w:rsidR="004A5E9A">
        <w:rPr>
          <w:rFonts w:ascii="Times New Roman" w:eastAsia="Times New Roman" w:hAnsi="Times New Roman"/>
          <w:sz w:val="24"/>
          <w:szCs w:val="24"/>
        </w:rPr>
        <w:t>Centrālā pārvalde</w:t>
      </w:r>
      <w:r>
        <w:rPr>
          <w:rFonts w:ascii="Times New Roman" w:eastAsia="Times New Roman" w:hAnsi="Times New Roman"/>
          <w:sz w:val="24"/>
          <w:szCs w:val="24"/>
        </w:rPr>
        <w:t xml:space="preserve">” (turpmāk – </w:t>
      </w:r>
      <w:r w:rsidR="004A5E9A">
        <w:rPr>
          <w:rFonts w:ascii="Times New Roman" w:eastAsia="Times New Roman" w:hAnsi="Times New Roman"/>
          <w:sz w:val="24"/>
          <w:szCs w:val="24"/>
        </w:rPr>
        <w:t>Centrālā pārvalde</w:t>
      </w:r>
      <w:r>
        <w:rPr>
          <w:rFonts w:ascii="Times New Roman" w:eastAsia="Times New Roman" w:hAnsi="Times New Roman"/>
          <w:sz w:val="24"/>
          <w:szCs w:val="24"/>
        </w:rPr>
        <w:t>) struktūrvienības – Finanšu plānošanas un centralizētās grāmatvedības nodaļas (turpmāk – nodaļa) kompetenci, struktūru un darba organizāciju.</w:t>
      </w:r>
    </w:p>
    <w:p w14:paraId="5929C750" w14:textId="77777777" w:rsidR="00CE1559" w:rsidRDefault="00000000" w:rsidP="00CE155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Nodaļa ir </w:t>
      </w:r>
      <w:r w:rsidR="00460040">
        <w:rPr>
          <w:rFonts w:ascii="Times New Roman" w:eastAsia="Times New Roman" w:hAnsi="Times New Roman"/>
          <w:sz w:val="24"/>
          <w:szCs w:val="24"/>
        </w:rPr>
        <w:t>Centrālās pārvaldes</w:t>
      </w:r>
      <w:r>
        <w:rPr>
          <w:rFonts w:ascii="Times New Roman" w:eastAsia="Times New Roman" w:hAnsi="Times New Roman"/>
          <w:sz w:val="24"/>
          <w:szCs w:val="24"/>
        </w:rPr>
        <w:t xml:space="preserve"> struktūrvienība, kas šajā nolikumā noteikto funkciju ietvaros nodrošina tai noteikto uzdevumu izpildi finanšu un grāmatvedības jomā.</w:t>
      </w:r>
    </w:p>
    <w:p w14:paraId="32D025A6"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7641261F"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1.4. </w:t>
      </w:r>
      <w:r w:rsidR="00761521">
        <w:rPr>
          <w:rFonts w:ascii="Times New Roman" w:eastAsia="Lucida Sans Unicode" w:hAnsi="Times New Roman"/>
          <w:kern w:val="2"/>
          <w:sz w:val="24"/>
          <w:szCs w:val="24"/>
        </w:rPr>
        <w:t>Nodaļu izveido, reorganizē un likvidē dome, ņemot vērā Centrālās pārvaldes vadītāja priekšlikumus.</w:t>
      </w:r>
    </w:p>
    <w:p w14:paraId="3C6064C7"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 xml:space="preserve">auta </w:t>
      </w:r>
      <w:r w:rsidR="003B66BC">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14:paraId="59070753"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1.6. Nodaļa, pildot noteiktās funkcijas un uzdevumus, savas kompetences ietvaros sadarbojas ar citām </w:t>
      </w:r>
      <w:r w:rsidR="00070CF9">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struktūrvienībām, atsevišķām amatpersonām, valsts un pašvaldības institūcijām, kapitālsabiedrībām, kurās pašvaldība ir kapitāla daļu turētāja, kā arī citām personām.</w:t>
      </w:r>
    </w:p>
    <w:p w14:paraId="7DB0DD9B"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14:paraId="05327714" w14:textId="77777777" w:rsidR="00CE1559" w:rsidRDefault="00CE1559"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7C0EDFCD" w14:textId="77777777" w:rsidR="00CE1559" w:rsidRDefault="00000000"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14:paraId="61ACBBC0"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14:paraId="3AAB8D64" w14:textId="77777777" w:rsidR="00CE1559" w:rsidRDefault="00000000" w:rsidP="00CE1559">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b/>
          <w:bCs/>
          <w:kern w:val="2"/>
          <w:sz w:val="24"/>
          <w:szCs w:val="24"/>
        </w:rPr>
        <w:t xml:space="preserve">       </w:t>
      </w:r>
      <w:r>
        <w:rPr>
          <w:rFonts w:ascii="Times New Roman" w:eastAsia="Lucida Sans Unicode" w:hAnsi="Times New Roman"/>
          <w:kern w:val="2"/>
          <w:sz w:val="24"/>
          <w:szCs w:val="24"/>
        </w:rPr>
        <w:t>2.1.1. nodrošināt pašvaldības finanšu resursu plānošanu un vadību – noteikt pašvaldību finanšu līdzekļu nepieciešamību, nodrošināt esošo finanšu resursu efektīvu izmantošanu, analizēt budžeta izpildes gaitu;</w:t>
      </w:r>
    </w:p>
    <w:p w14:paraId="625C0A98" w14:textId="77777777" w:rsidR="00CE1559" w:rsidRDefault="00000000" w:rsidP="00CE155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2.1.2. apstiprinātā budžeta ietvaros kontrolēt mērķtiecīgu izlietojumu atbilstoši budžeta asignējumiem un apstiprinātajām budžeta tāmēm;</w:t>
      </w:r>
    </w:p>
    <w:p w14:paraId="000F5E30" w14:textId="77777777" w:rsidR="00CE1559" w:rsidRDefault="00000000" w:rsidP="00CE155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2.1.3. nodrošināt pašvaldības aizņēmumu vajadzību izvērtēšanu un aizņemšanas iespējas </w:t>
      </w:r>
      <w:r>
        <w:rPr>
          <w:rFonts w:ascii="Times New Roman" w:eastAsia="Lucida Sans Unicode" w:hAnsi="Times New Roman"/>
          <w:kern w:val="2"/>
          <w:sz w:val="24"/>
          <w:szCs w:val="24"/>
        </w:rPr>
        <w:lastRenderedPageBreak/>
        <w:t>pašvaldības funkciju nodrošināšanai un Eiropas Savienības fondu un citu finanšu instrumentu projektu īstenošanai vai pašvaldības galvojuma sniegšanai;</w:t>
      </w:r>
    </w:p>
    <w:p w14:paraId="689CF94E" w14:textId="77777777" w:rsidR="00CE1559" w:rsidRDefault="00000000" w:rsidP="00CE155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2.1.4. nodrošināt vienotu grāmatvedības uzskaiti saskaņā ar esošajiem normatīvajiem aktiem grāmatvedības, finanšu un nodokļu jomā, atbilstoši noteiktajai budžeta klasifikācijai;</w:t>
      </w:r>
    </w:p>
    <w:p w14:paraId="69150312" w14:textId="77777777" w:rsidR="00CE1559" w:rsidRDefault="00000000" w:rsidP="00CE1559">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2.1.5. nodrošināt nekustamā īpašuma nodokļa administrēšanu un nekustamā īpašuma nodokļu uzskaiti.</w:t>
      </w:r>
    </w:p>
    <w:p w14:paraId="6623B9EE" w14:textId="77777777" w:rsidR="00CE1559" w:rsidRDefault="00CE1559" w:rsidP="00CE1559">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14:paraId="03A0CAFD"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14:paraId="4A97F220"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sagatavot kārtējā gada pašvaldības budžeta projektu un iesniegt to izskatīšanai Finanšu komitejā un </w:t>
      </w:r>
      <w:r w:rsidR="00082480">
        <w:rPr>
          <w:rFonts w:ascii="Times New Roman" w:eastAsia="Lucida Sans Unicode" w:hAnsi="Times New Roman"/>
          <w:kern w:val="2"/>
          <w:sz w:val="24"/>
          <w:szCs w:val="24"/>
        </w:rPr>
        <w:t>d</w:t>
      </w:r>
      <w:r>
        <w:rPr>
          <w:rFonts w:ascii="Times New Roman" w:eastAsia="Lucida Sans Unicode" w:hAnsi="Times New Roman"/>
          <w:kern w:val="2"/>
          <w:sz w:val="24"/>
          <w:szCs w:val="24"/>
        </w:rPr>
        <w:t>omē;</w:t>
      </w:r>
    </w:p>
    <w:p w14:paraId="42308187"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izstrādāt un iesniegt izskatīšanai Finanšu komitejā un </w:t>
      </w:r>
      <w:r w:rsidR="00A37403">
        <w:rPr>
          <w:rFonts w:ascii="Times New Roman" w:eastAsia="Lucida Sans Unicode" w:hAnsi="Times New Roman"/>
          <w:kern w:val="2"/>
          <w:sz w:val="24"/>
          <w:szCs w:val="24"/>
        </w:rPr>
        <w:t>d</w:t>
      </w:r>
      <w:r>
        <w:rPr>
          <w:rFonts w:ascii="Times New Roman" w:eastAsia="Lucida Sans Unicode" w:hAnsi="Times New Roman"/>
          <w:kern w:val="2"/>
          <w:sz w:val="24"/>
          <w:szCs w:val="24"/>
        </w:rPr>
        <w:t>omē saistošo noteikumu projektus par pašvaldības budžetu un tā grozījumiem;</w:t>
      </w:r>
    </w:p>
    <w:p w14:paraId="59E5F1F5"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analizēt budžeta ieņēmumu un izdevumu izpildi un, lai nodrošinātu mērķtiecīgu finansējuma izlietojumu, nepieciešamības gadījumā sagatavo priekšlikumus budžeta ieņēmumu un izdevumu daļas precizēšanai;</w:t>
      </w:r>
    </w:p>
    <w:p w14:paraId="65801CA4"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sagatavot dokumentāciju iesniegšanai Pašvaldību aizņēmumu un galvojumu kontroles un pārraudzības padomē aizņēmumu saņemšanai Valsts kasē vai citā kredītiestādē, vai pašvaldības galvojumu sniegšanai; </w:t>
      </w:r>
    </w:p>
    <w:p w14:paraId="7ED7BB35"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priekšlikumus par saņemto aizņēmumu vai galvojumu nosacījumu grozīšanu;</w:t>
      </w:r>
    </w:p>
    <w:p w14:paraId="3535D538"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regulāri aktualizēt un ieviest pašvaldības vienotos grāmatvedības darba organizācijas un uzskaites dokumentus;</w:t>
      </w:r>
    </w:p>
    <w:p w14:paraId="6D418DA6"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uzskaitīt finanšu līdzekļu (skaidras un bezskaidras) plūsmas saskaņā ar budžeta funkcionālo un ekonomisko klasifikāciju, kontrolēt kases un norēķinu kontu apgrozījumu, atlikumu un darījumu atbilstību;</w:t>
      </w:r>
    </w:p>
    <w:p w14:paraId="06E3FE03"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kārtot pašvaldības īpašumu un krājumu uzskaiti, kontrolēt to norakstīšanas kārtību;</w:t>
      </w:r>
    </w:p>
    <w:p w14:paraId="7394715C"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nodrošināt savlaicīgu darba samaksas aprēķinu un izmaksu pašvaldības darbiniekiem, ieturēto nodokļu un obligāto iemaksu pārskaitīšanu; </w:t>
      </w:r>
    </w:p>
    <w:p w14:paraId="20CDC013"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savlaicīgus norēķinus ar uzņēmumiem un iestādēm par sniegtajiem pakalpojumiem, iegādātajām precēm apstiprinātā budžeta ietvaros un atbilstoši noslēgtajiem līgumiem;</w:t>
      </w:r>
    </w:p>
    <w:p w14:paraId="104E50E1"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kases operāciju veikšanu, naudas līdzekļu uzglabāšanu;</w:t>
      </w:r>
    </w:p>
    <w:p w14:paraId="27816F27"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un organizēt visa veida inventarizācijas;</w:t>
      </w:r>
    </w:p>
    <w:p w14:paraId="2B91F37A"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pašvaldības budžeta mēneša, ceturkšņa un gada pārskatus un citas atskaites;</w:t>
      </w:r>
    </w:p>
    <w:p w14:paraId="19364DAA"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konsolidēto finanšu gada pārskatu zvērināta revidenta pārbaudei un atzinuma saņemšanai un iesniegt Valsts kasē Likumā par budžetu un finanšu vadību noteiktajā termiņā;</w:t>
      </w:r>
    </w:p>
    <w:p w14:paraId="534E2B07"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Eiropas Savienības struktūrfondu un citu piesaistītu līdzekļu realizējamo projektu ieņēmumu un izdevumu uzskaiti atbilstoši līgumu nosacījumiem;</w:t>
      </w:r>
    </w:p>
    <w:p w14:paraId="78D59530"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izstrādāt nekustamā īpašuma nodokļa prognozi un ieņēmumu plāna projektu;</w:t>
      </w:r>
    </w:p>
    <w:p w14:paraId="34C956FD"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aprēķināt nekustamā īpašuma nodokli un administrēt tā iekasēšanu, veikt nodokļa parādu piedziņu;</w:t>
      </w:r>
    </w:p>
    <w:p w14:paraId="2B1AE7D3" w14:textId="77777777" w:rsidR="00CE1559" w:rsidRDefault="00000000" w:rsidP="00CE1559">
      <w:pPr>
        <w:widowControl w:val="0"/>
        <w:numPr>
          <w:ilvl w:val="2"/>
          <w:numId w:val="3"/>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grāmatvedības dokumentu sistematizēšanu un glabāšanu atbilstoši lietvedības prasībām.</w:t>
      </w:r>
    </w:p>
    <w:p w14:paraId="423C612B" w14:textId="77777777" w:rsidR="00CE1559" w:rsidRDefault="00CE1559" w:rsidP="00CE1559">
      <w:pPr>
        <w:widowControl w:val="0"/>
        <w:suppressAutoHyphens/>
        <w:autoSpaceDE w:val="0"/>
        <w:autoSpaceDN w:val="0"/>
        <w:adjustRightInd w:val="0"/>
        <w:spacing w:after="0" w:line="240" w:lineRule="auto"/>
        <w:ind w:left="1364"/>
        <w:jc w:val="both"/>
        <w:rPr>
          <w:rFonts w:ascii="Times New Roman" w:eastAsia="Lucida Sans Unicode" w:hAnsi="Times New Roman"/>
          <w:kern w:val="2"/>
          <w:sz w:val="24"/>
          <w:szCs w:val="24"/>
        </w:rPr>
      </w:pPr>
    </w:p>
    <w:p w14:paraId="21688E75" w14:textId="77777777" w:rsidR="00CE1559" w:rsidRDefault="00000000" w:rsidP="00CE1559">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14:paraId="432DDE31"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pieprasīt un saņemt nodaļas uzdevumu veikšanai nepieciešamo informāciju un dokumentus no pašvaldības iestādēm, </w:t>
      </w:r>
      <w:r w:rsidR="00FA151C">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struktūrvienībām, </w:t>
      </w:r>
      <w:r>
        <w:rPr>
          <w:rFonts w:ascii="Times New Roman" w:eastAsia="Lucida Sans Unicode" w:hAnsi="Times New Roman"/>
          <w:kern w:val="2"/>
          <w:sz w:val="24"/>
          <w:szCs w:val="24"/>
        </w:rPr>
        <w:lastRenderedPageBreak/>
        <w:t>kapitālsabiedrībām, un citām institūcijām;</w:t>
      </w:r>
    </w:p>
    <w:p w14:paraId="51B1E6C6"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w:t>
      </w:r>
      <w:r w:rsidR="00FA151C">
        <w:rPr>
          <w:rFonts w:ascii="Times New Roman" w:eastAsia="Lucida Sans Unicode" w:hAnsi="Times New Roman"/>
          <w:kern w:val="2"/>
          <w:sz w:val="24"/>
          <w:szCs w:val="24"/>
        </w:rPr>
        <w:t xml:space="preserve">Centrālās pārvaldes </w:t>
      </w:r>
      <w:r>
        <w:rPr>
          <w:rFonts w:ascii="Times New Roman" w:eastAsia="Lucida Sans Unicode" w:hAnsi="Times New Roman"/>
          <w:kern w:val="2"/>
          <w:sz w:val="24"/>
          <w:szCs w:val="24"/>
        </w:rPr>
        <w:t xml:space="preserve">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14:paraId="30EF2621"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14:paraId="61967E8D"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14:paraId="6581DAC3"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sniegt priekšlikumus </w:t>
      </w:r>
      <w:r w:rsidR="00FA151C">
        <w:rPr>
          <w:rFonts w:ascii="Times New Roman" w:eastAsia="Lucida Sans Unicode" w:hAnsi="Times New Roman"/>
          <w:kern w:val="2"/>
          <w:sz w:val="24"/>
          <w:szCs w:val="28"/>
        </w:rPr>
        <w:t>d</w:t>
      </w:r>
      <w:r>
        <w:rPr>
          <w:rFonts w:ascii="Times New Roman" w:eastAsia="Lucida Sans Unicode" w:hAnsi="Times New Roman"/>
          <w:kern w:val="2"/>
          <w:sz w:val="24"/>
          <w:szCs w:val="28"/>
        </w:rPr>
        <w:t>omes vadībai un/vai izpilddirektoram par pašvaldības darbības uzlabošanu un citiem ar pašvaldības darbu saistītiem jautājumiem;</w:t>
      </w:r>
    </w:p>
    <w:p w14:paraId="41B24820"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14:paraId="6F85D2EE"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7BF9F675"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3F70EC67"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14:paraId="6A29F5AB" w14:textId="77777777" w:rsidR="00CE1559" w:rsidRDefault="00000000" w:rsidP="00CE1559">
      <w:pPr>
        <w:widowControl w:val="0"/>
        <w:numPr>
          <w:ilvl w:val="2"/>
          <w:numId w:val="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14:paraId="66C2A18C" w14:textId="77777777" w:rsidR="00CE1559" w:rsidRDefault="00CE1559" w:rsidP="00CE1559">
      <w:pPr>
        <w:widowControl w:val="0"/>
        <w:suppressAutoHyphens/>
        <w:autoSpaceDE w:val="0"/>
        <w:autoSpaceDN w:val="0"/>
        <w:adjustRightInd w:val="0"/>
        <w:spacing w:after="0" w:line="240" w:lineRule="auto"/>
        <w:jc w:val="both"/>
        <w:rPr>
          <w:rFonts w:ascii="Times New Roman" w:eastAsia="Lucida Sans Unicode" w:hAnsi="Times New Roman"/>
          <w:bCs/>
          <w:kern w:val="2"/>
          <w:sz w:val="24"/>
          <w:szCs w:val="24"/>
        </w:rPr>
      </w:pPr>
    </w:p>
    <w:p w14:paraId="53BC5E6F" w14:textId="77777777" w:rsidR="00CE1559" w:rsidRDefault="00CE1559" w:rsidP="00CE1559">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14:paraId="7C7FBBB6" w14:textId="77777777" w:rsidR="00CE1559" w:rsidRDefault="00000000"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14:paraId="4B512AD4" w14:textId="77777777" w:rsidR="00CE1559" w:rsidRDefault="00CE1559" w:rsidP="00CE1559">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14:paraId="03E4EEA5" w14:textId="77777777" w:rsidR="00FA151C" w:rsidRPr="00FA151C" w:rsidRDefault="00000000" w:rsidP="00FA151C">
      <w:pPr>
        <w:pStyle w:val="Sarakstarindkopa"/>
        <w:widowControl w:val="0"/>
        <w:numPr>
          <w:ilvl w:val="1"/>
          <w:numId w:val="8"/>
        </w:numPr>
        <w:suppressAutoHyphens/>
        <w:autoSpaceDE w:val="0"/>
        <w:autoSpaceDN w:val="0"/>
        <w:adjustRightInd w:val="0"/>
        <w:spacing w:after="0" w:line="240" w:lineRule="auto"/>
        <w:ind w:left="567" w:hanging="567"/>
        <w:jc w:val="both"/>
        <w:rPr>
          <w:rFonts w:ascii="Times New Roman" w:eastAsia="Calibri" w:hAnsi="Times New Roman"/>
          <w:color w:val="000000"/>
          <w:kern w:val="2"/>
          <w:sz w:val="24"/>
          <w:szCs w:val="24"/>
        </w:rPr>
      </w:pPr>
      <w:r>
        <w:rPr>
          <w:rFonts w:ascii="Times New Roman" w:hAnsi="Times New Roman"/>
          <w:color w:val="000000"/>
          <w:kern w:val="2"/>
          <w:sz w:val="24"/>
          <w:szCs w:val="24"/>
        </w:rPr>
        <w:t xml:space="preserve">Nodaļas darbu vada un organizē nodaļas vadītājs, kurš ir tieši pakļauts izpilddirektoram. </w:t>
      </w:r>
    </w:p>
    <w:p w14:paraId="00A3EB70" w14:textId="77777777" w:rsidR="00CE1559" w:rsidRPr="00FA151C" w:rsidRDefault="00000000" w:rsidP="00FA151C">
      <w:pPr>
        <w:pStyle w:val="Sarakstarindkopa"/>
        <w:widowControl w:val="0"/>
        <w:numPr>
          <w:ilvl w:val="1"/>
          <w:numId w:val="8"/>
        </w:numPr>
        <w:suppressAutoHyphens/>
        <w:autoSpaceDE w:val="0"/>
        <w:autoSpaceDN w:val="0"/>
        <w:adjustRightInd w:val="0"/>
        <w:spacing w:after="0" w:line="240" w:lineRule="auto"/>
        <w:ind w:left="567" w:hanging="567"/>
        <w:jc w:val="both"/>
        <w:rPr>
          <w:rFonts w:ascii="Times New Roman" w:eastAsia="Calibri" w:hAnsi="Times New Roman"/>
          <w:color w:val="000000"/>
          <w:kern w:val="2"/>
          <w:sz w:val="24"/>
          <w:szCs w:val="24"/>
        </w:rPr>
      </w:pPr>
      <w:r w:rsidRPr="00FA151C">
        <w:rPr>
          <w:rFonts w:ascii="Times New Roman" w:hAnsi="Times New Roman"/>
          <w:color w:val="000000"/>
          <w:kern w:val="2"/>
          <w:sz w:val="24"/>
          <w:szCs w:val="24"/>
        </w:rPr>
        <w:t>Nodaļas vadītāju pieņem un atbrīvo no darba, kā arī darba līgumu slēdz izpilddirektors.</w:t>
      </w:r>
      <w:r w:rsidRPr="00FA151C">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id" w:val="-1"/>
          <w:attr w:name="baseform" w:val="nolikums"/>
        </w:smartTagPr>
        <w:r w:rsidRPr="00FA151C">
          <w:rPr>
            <w:rFonts w:ascii="Times New Roman" w:eastAsia="Lucida Sans Unicode" w:hAnsi="Times New Roman"/>
            <w:kern w:val="2"/>
            <w:sz w:val="24"/>
            <w:szCs w:val="24"/>
          </w:rPr>
          <w:t>nolikums</w:t>
        </w:r>
      </w:smartTag>
      <w:r w:rsidRPr="00FA151C">
        <w:rPr>
          <w:rFonts w:ascii="Times New Roman" w:eastAsia="Lucida Sans Unicode" w:hAnsi="Times New Roman"/>
          <w:kern w:val="2"/>
          <w:sz w:val="24"/>
          <w:szCs w:val="24"/>
        </w:rPr>
        <w:t xml:space="preserve">, Balvu novada </w:t>
      </w:r>
      <w:r w:rsidR="002B4393">
        <w:rPr>
          <w:rFonts w:ascii="Times New Roman" w:eastAsia="Lucida Sans Unicode" w:hAnsi="Times New Roman"/>
          <w:kern w:val="2"/>
          <w:sz w:val="24"/>
          <w:szCs w:val="24"/>
        </w:rPr>
        <w:t>Centrālās pārvaldes</w:t>
      </w:r>
      <w:r w:rsidRPr="00FA151C">
        <w:rPr>
          <w:rFonts w:ascii="Times New Roman" w:eastAsia="Lucida Sans Unicode" w:hAnsi="Times New Roman"/>
          <w:kern w:val="2"/>
          <w:sz w:val="24"/>
          <w:szCs w:val="24"/>
        </w:rPr>
        <w:t xml:space="preserve"> </w:t>
      </w:r>
      <w:smartTag w:uri="schemas-tilde-lv/tildestengine" w:element="veidnes">
        <w:smartTagPr>
          <w:attr w:name="text" w:val="nolikums"/>
          <w:attr w:name="id" w:val="-1"/>
          <w:attr w:name="baseform" w:val="nolikums"/>
        </w:smartTagPr>
        <w:r w:rsidRPr="00FA151C">
          <w:rPr>
            <w:rFonts w:ascii="Times New Roman" w:eastAsia="Lucida Sans Unicode" w:hAnsi="Times New Roman"/>
            <w:kern w:val="2"/>
            <w:sz w:val="24"/>
            <w:szCs w:val="24"/>
          </w:rPr>
          <w:t>nolikums</w:t>
        </w:r>
      </w:smartTag>
      <w:r w:rsidRPr="00FA151C">
        <w:rPr>
          <w:rFonts w:ascii="Times New Roman" w:eastAsia="Lucida Sans Unicode" w:hAnsi="Times New Roman"/>
          <w:kern w:val="2"/>
          <w:sz w:val="24"/>
          <w:szCs w:val="24"/>
        </w:rPr>
        <w:t xml:space="preserve">, šis </w:t>
      </w:r>
      <w:smartTag w:uri="schemas-tilde-lv/tildestengine" w:element="veidnes">
        <w:smartTagPr>
          <w:attr w:name="text" w:val="nolikums"/>
          <w:attr w:name="id" w:val="-1"/>
          <w:attr w:name="baseform" w:val="nolikums"/>
        </w:smartTagPr>
        <w:r w:rsidRPr="00FA151C">
          <w:rPr>
            <w:rFonts w:ascii="Times New Roman" w:eastAsia="Lucida Sans Unicode" w:hAnsi="Times New Roman"/>
            <w:kern w:val="2"/>
            <w:sz w:val="24"/>
            <w:szCs w:val="24"/>
          </w:rPr>
          <w:t>nolikums</w:t>
        </w:r>
      </w:smartTag>
      <w:r w:rsidRPr="00FA151C">
        <w:rPr>
          <w:rFonts w:ascii="Times New Roman" w:eastAsia="Lucida Sans Unicode" w:hAnsi="Times New Roman"/>
          <w:kern w:val="2"/>
          <w:sz w:val="24"/>
          <w:szCs w:val="24"/>
        </w:rPr>
        <w:t xml:space="preserve">, darba </w:t>
      </w:r>
      <w:smartTag w:uri="schemas-tilde-lv/tildestengine" w:element="veidnes">
        <w:smartTagPr>
          <w:attr w:name="text" w:val="līgums"/>
          <w:attr w:name="id" w:val="-1"/>
          <w:attr w:name="baseform" w:val="lоgums"/>
        </w:smartTagPr>
        <w:r w:rsidRPr="00FA151C">
          <w:rPr>
            <w:rFonts w:ascii="Times New Roman" w:eastAsia="Lucida Sans Unicode" w:hAnsi="Times New Roman"/>
            <w:kern w:val="2"/>
            <w:sz w:val="24"/>
            <w:szCs w:val="24"/>
          </w:rPr>
          <w:t>līgums</w:t>
        </w:r>
      </w:smartTag>
      <w:r w:rsidRPr="00FA151C">
        <w:rPr>
          <w:rFonts w:ascii="Times New Roman" w:eastAsia="Lucida Sans Unicode" w:hAnsi="Times New Roman"/>
          <w:kern w:val="2"/>
          <w:sz w:val="24"/>
          <w:szCs w:val="24"/>
        </w:rPr>
        <w:t xml:space="preserve"> un amata apraksts.</w:t>
      </w:r>
    </w:p>
    <w:p w14:paraId="2B8BE3B5" w14:textId="77777777" w:rsidR="00CE1559" w:rsidRDefault="00000000" w:rsidP="00CE1559">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14:paraId="30AB5D30"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14:paraId="3922D5E3"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14:paraId="087446B0"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14:paraId="6FC8883B"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14:paraId="7B1F2568"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14:paraId="74EB0F39"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14:paraId="78B3F511"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2ACD74A7"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2700FEAA"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14:paraId="6C368AFC"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lastRenderedPageBreak/>
        <w:t>organizē nodaļas darbinieku sanāksmes;</w:t>
      </w:r>
    </w:p>
    <w:p w14:paraId="037ECD7A"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14:paraId="329D7266"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14:paraId="5D3A8BEB"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14:paraId="2A16A08C"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koordinē un kontrolē nodaļas darbinieku sadarbību ar pašvaldības institūcijām un  </w:t>
      </w:r>
      <w:r w:rsidR="002B43F2">
        <w:rPr>
          <w:rFonts w:ascii="Times New Roman" w:eastAsia="Lucida Sans Unicode" w:hAnsi="Times New Roman"/>
          <w:kern w:val="2"/>
          <w:sz w:val="24"/>
          <w:szCs w:val="24"/>
        </w:rPr>
        <w:t>Centrālās pārvaldes</w:t>
      </w:r>
      <w:r>
        <w:rPr>
          <w:rFonts w:ascii="Times New Roman" w:eastAsia="Times New Roman" w:hAnsi="Times New Roman"/>
          <w:sz w:val="24"/>
          <w:szCs w:val="28"/>
        </w:rPr>
        <w:t xml:space="preserve"> struktūrvienībām nodaļas kompetencē esošajos jautājumos;</w:t>
      </w:r>
    </w:p>
    <w:p w14:paraId="4119DD19"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iesniedz izpilddirektoram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1843D171" w14:textId="77777777" w:rsidR="00CE1559" w:rsidRDefault="00000000" w:rsidP="00CE1559">
      <w:pPr>
        <w:pStyle w:val="Sarakstarindkopa"/>
        <w:widowControl w:val="0"/>
        <w:numPr>
          <w:ilvl w:val="2"/>
          <w:numId w:val="6"/>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14:paraId="7CC688DB" w14:textId="77777777" w:rsidR="00CE1559" w:rsidRDefault="00000000" w:rsidP="00CE1559">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hAnsi="Times New Roman"/>
          <w:kern w:val="2"/>
          <w:sz w:val="24"/>
          <w:szCs w:val="24"/>
        </w:rPr>
        <w:t xml:space="preserve">3.4. </w:t>
      </w:r>
      <w:r>
        <w:rPr>
          <w:rFonts w:ascii="Times New Roman" w:eastAsia="Lucida Sans Unicode" w:hAnsi="Times New Roman"/>
          <w:kern w:val="2"/>
          <w:sz w:val="24"/>
          <w:szCs w:val="24"/>
        </w:rPr>
        <w:t>Nodaļas vadītāja prombūtnes laikā nodaļas vadītāja pienākumus pilda izpilddirektora norīkots nodaļas darbinieks.</w:t>
      </w:r>
    </w:p>
    <w:p w14:paraId="677D2B39" w14:textId="77777777" w:rsidR="00CE1559" w:rsidRDefault="00000000" w:rsidP="00CE1559">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3.5. Nodaļas darbinieku skaitu, amatus un atlīdzību nosaka </w:t>
      </w:r>
      <w:r w:rsidR="002B43F2">
        <w:rPr>
          <w:rFonts w:ascii="Times New Roman" w:eastAsia="Lucida Sans Unicode" w:hAnsi="Times New Roman"/>
          <w:kern w:val="2"/>
          <w:sz w:val="24"/>
          <w:szCs w:val="24"/>
        </w:rPr>
        <w:t>Centrālās pārvaldes</w:t>
      </w:r>
      <w:r>
        <w:rPr>
          <w:rFonts w:ascii="Times New Roman" w:eastAsia="Lucida Sans Unicode" w:hAnsi="Times New Roman"/>
          <w:kern w:val="2"/>
          <w:sz w:val="24"/>
          <w:szCs w:val="24"/>
        </w:rPr>
        <w:t xml:space="preserve"> amata vienību un mēnešalgu saraksts.</w:t>
      </w:r>
    </w:p>
    <w:p w14:paraId="47F018AD" w14:textId="77777777" w:rsidR="00CE1559" w:rsidRDefault="00000000" w:rsidP="00CE1559">
      <w:pPr>
        <w:widowControl w:val="0"/>
        <w:suppressAutoHyphens/>
        <w:spacing w:after="0" w:line="240" w:lineRule="auto"/>
        <w:ind w:left="426" w:hanging="56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3.6. </w:t>
      </w:r>
      <w:r>
        <w:rPr>
          <w:rFonts w:ascii="Times New Roman" w:hAnsi="Times New Roman"/>
          <w:kern w:val="2"/>
          <w:sz w:val="24"/>
          <w:szCs w:val="24"/>
        </w:rPr>
        <w:t>Nodaļas darbinieki administratīvi un strukturāli pakļauti nodaļas vadītājam, bet funkcionāli –</w:t>
      </w:r>
      <w:r w:rsidR="001364CC">
        <w:rPr>
          <w:rFonts w:ascii="Times New Roman" w:hAnsi="Times New Roman"/>
          <w:kern w:val="2"/>
          <w:sz w:val="24"/>
          <w:szCs w:val="24"/>
        </w:rPr>
        <w:t xml:space="preserve"> </w:t>
      </w:r>
      <w:r>
        <w:rPr>
          <w:rFonts w:ascii="Times New Roman" w:hAnsi="Times New Roman"/>
          <w:kern w:val="2"/>
          <w:sz w:val="24"/>
          <w:szCs w:val="24"/>
        </w:rPr>
        <w:t>izpilddirektoram.</w:t>
      </w:r>
    </w:p>
    <w:p w14:paraId="60EF7F0F" w14:textId="77777777" w:rsidR="00CE1559" w:rsidRDefault="00000000" w:rsidP="00CE1559">
      <w:pPr>
        <w:widowControl w:val="0"/>
        <w:suppressAutoHyphens/>
        <w:spacing w:after="0" w:line="240" w:lineRule="auto"/>
        <w:ind w:left="426" w:hanging="568"/>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 xml:space="preserve">3.7. Nodaļas darbinieku pienākumus un tiesības nosaka darba līgums un amata apraksts. Ja Nodaļas darbinieks saņem tiešu uzdevumu no </w:t>
      </w:r>
      <w:r w:rsidR="002B43F2">
        <w:rPr>
          <w:rFonts w:ascii="Times New Roman" w:eastAsia="Lucida Sans Unicode" w:hAnsi="Times New Roman"/>
          <w:kern w:val="2"/>
          <w:sz w:val="24"/>
          <w:szCs w:val="24"/>
        </w:rPr>
        <w:t>d</w:t>
      </w:r>
      <w:r>
        <w:rPr>
          <w:rFonts w:ascii="Times New Roman" w:eastAsia="Lucida Sans Unicode" w:hAnsi="Times New Roman"/>
          <w:kern w:val="2"/>
          <w:sz w:val="24"/>
          <w:szCs w:val="24"/>
        </w:rPr>
        <w:t xml:space="preserve">omes priekšsēdētāja, </w:t>
      </w:r>
      <w:r w:rsidR="002B43F2">
        <w:rPr>
          <w:rFonts w:ascii="Times New Roman" w:eastAsia="Lucida Sans Unicode" w:hAnsi="Times New Roman"/>
          <w:kern w:val="2"/>
          <w:sz w:val="24"/>
          <w:szCs w:val="24"/>
        </w:rPr>
        <w:t>d</w:t>
      </w:r>
      <w:r>
        <w:rPr>
          <w:rFonts w:ascii="Times New Roman" w:eastAsia="Lucida Sans Unicode" w:hAnsi="Times New Roman"/>
          <w:kern w:val="2"/>
          <w:sz w:val="24"/>
          <w:szCs w:val="24"/>
        </w:rPr>
        <w:t>omes priekšsēdētāja vietnieka, izpilddirektora vai izpilddirektora vietnieka, darbinieks par to informē nodaļas vadītāju.</w:t>
      </w:r>
    </w:p>
    <w:p w14:paraId="5EEA56F6" w14:textId="77777777" w:rsidR="00CE1559" w:rsidRDefault="00000000" w:rsidP="00CE1559">
      <w:pPr>
        <w:widowControl w:val="0"/>
        <w:suppressAutoHyphens/>
        <w:spacing w:after="0" w:line="240" w:lineRule="auto"/>
        <w:ind w:hanging="142"/>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3.8. </w:t>
      </w:r>
      <w:r>
        <w:rPr>
          <w:rFonts w:ascii="Times New Roman" w:eastAsia="Lucida Sans Unicode" w:hAnsi="Times New Roman"/>
          <w:kern w:val="2"/>
          <w:sz w:val="24"/>
          <w:szCs w:val="28"/>
        </w:rPr>
        <w:t>Nodaļas darbiniekus pieņem darbā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14:paraId="5F170683" w14:textId="77777777" w:rsidR="00CE1559" w:rsidRDefault="00000000" w:rsidP="00CE1559">
      <w:pPr>
        <w:widowControl w:val="0"/>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3.9. Nodaļas darbinieki saskaņo savas prombūtnes ar nodaļas vadītāju. Nodaļas darbinieka prombūtnes laikā nodaļas darbinieka pienākumus pilda pēc nodaļas vadītāja ieteikuma izpilddirektora norīkots cits nodaļas darbinieks.</w:t>
      </w:r>
    </w:p>
    <w:p w14:paraId="1161C60E" w14:textId="77777777" w:rsidR="00CE1559" w:rsidRDefault="00CE1559" w:rsidP="00CE1559">
      <w:pPr>
        <w:spacing w:after="0" w:line="240" w:lineRule="auto"/>
        <w:rPr>
          <w:rFonts w:ascii="Times New Roman" w:eastAsia="Times New Roman" w:hAnsi="Times New Roman"/>
          <w:b/>
          <w:kern w:val="2"/>
          <w:sz w:val="24"/>
          <w:szCs w:val="24"/>
        </w:rPr>
      </w:pPr>
    </w:p>
    <w:p w14:paraId="6EF7C13A" w14:textId="77777777" w:rsidR="00CE1559" w:rsidRDefault="00CE1559" w:rsidP="00CE1559">
      <w:pPr>
        <w:spacing w:after="0" w:line="240" w:lineRule="auto"/>
        <w:rPr>
          <w:rFonts w:ascii="Times New Roman" w:eastAsia="Times New Roman" w:hAnsi="Times New Roman"/>
          <w:b/>
          <w:kern w:val="2"/>
          <w:sz w:val="24"/>
          <w:szCs w:val="24"/>
        </w:rPr>
      </w:pPr>
    </w:p>
    <w:p w14:paraId="31BCCC7A" w14:textId="77777777" w:rsidR="00CE1559" w:rsidRDefault="00000000" w:rsidP="00CE1559">
      <w:pPr>
        <w:widowControl w:val="0"/>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4. Nodaļas darbības tiesiskuma nodrošināšanas mehānisms un pārskati par nodaļas darbību</w:t>
      </w:r>
    </w:p>
    <w:p w14:paraId="32FD2848" w14:textId="77777777" w:rsidR="00CE1559" w:rsidRDefault="00000000" w:rsidP="00CE1559">
      <w:pPr>
        <w:pStyle w:val="Sarakstarindkopa"/>
        <w:widowControl w:val="0"/>
        <w:numPr>
          <w:ilvl w:val="1"/>
          <w:numId w:val="7"/>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14:paraId="34FF2255" w14:textId="77777777" w:rsidR="00CE1559" w:rsidRDefault="00000000" w:rsidP="00CE1559">
      <w:pPr>
        <w:pStyle w:val="Sarakstarindkopa"/>
        <w:widowControl w:val="0"/>
        <w:numPr>
          <w:ilvl w:val="1"/>
          <w:numId w:val="7"/>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Nodaļas darbības tiesiskuma nodrošinājuma mehānisms:</w:t>
      </w:r>
    </w:p>
    <w:p w14:paraId="3AD4D7FE" w14:textId="77777777" w:rsidR="00CE1559" w:rsidRDefault="00000000" w:rsidP="00CE1559">
      <w:pPr>
        <w:pStyle w:val="Sarakstarindkopa"/>
        <w:widowControl w:val="0"/>
        <w:numPr>
          <w:ilvl w:val="2"/>
          <w:numId w:val="7"/>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14:paraId="126EFF32" w14:textId="77777777" w:rsidR="00CE1559" w:rsidRDefault="00000000" w:rsidP="00CE1559">
      <w:pPr>
        <w:widowControl w:val="0"/>
        <w:numPr>
          <w:ilvl w:val="2"/>
          <w:numId w:val="7"/>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14:paraId="4740E56C" w14:textId="77777777" w:rsidR="00CE1559" w:rsidRDefault="00000000" w:rsidP="00CE1559">
      <w:pPr>
        <w:widowControl w:val="0"/>
        <w:numPr>
          <w:ilvl w:val="2"/>
          <w:numId w:val="7"/>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14:paraId="1FAE4C49" w14:textId="77777777" w:rsidR="00CE1559" w:rsidRDefault="00000000" w:rsidP="00CE1559">
      <w:pPr>
        <w:widowControl w:val="0"/>
        <w:numPr>
          <w:ilvl w:val="2"/>
          <w:numId w:val="7"/>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izpilddirektora izdoto lēmumu par nodaļas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14:paraId="7CB13D25" w14:textId="77777777" w:rsidR="00CE1559" w:rsidRDefault="00CE1559" w:rsidP="00CE1559">
      <w:pPr>
        <w:spacing w:after="0" w:line="240" w:lineRule="auto"/>
        <w:ind w:left="993"/>
        <w:jc w:val="both"/>
        <w:rPr>
          <w:rFonts w:ascii="Times New Roman" w:eastAsia="Lucida Sans Unicode" w:hAnsi="Times New Roman"/>
          <w:kern w:val="2"/>
          <w:sz w:val="24"/>
          <w:szCs w:val="28"/>
        </w:rPr>
      </w:pPr>
    </w:p>
    <w:p w14:paraId="3683B039" w14:textId="77777777" w:rsidR="00CE1559" w:rsidRDefault="00000000" w:rsidP="00CE1559">
      <w:pPr>
        <w:widowControl w:val="0"/>
        <w:numPr>
          <w:ilvl w:val="1"/>
          <w:numId w:val="7"/>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14:paraId="750C573E" w14:textId="77777777" w:rsidR="00CE1559" w:rsidRPr="005E506E" w:rsidRDefault="00000000" w:rsidP="00CE1559">
      <w:pPr>
        <w:widowControl w:val="0"/>
        <w:numPr>
          <w:ilvl w:val="1"/>
          <w:numId w:val="7"/>
        </w:numPr>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pašvaldības izpilddirektoram ir tiesības jebkurā laikā pieprasīt pārskatu par nodaļas darbu.</w:t>
      </w:r>
    </w:p>
    <w:p w14:paraId="757BCBDF" w14:textId="77777777" w:rsidR="00CE1559" w:rsidRDefault="00CE1559" w:rsidP="00C121EF">
      <w:pPr>
        <w:widowControl w:val="0"/>
        <w:suppressAutoHyphens/>
        <w:spacing w:after="0" w:line="240" w:lineRule="auto"/>
        <w:rPr>
          <w:rFonts w:ascii="Times New Roman" w:eastAsia="Lucida Sans Unicode" w:hAnsi="Times New Roman"/>
          <w:kern w:val="2"/>
          <w:sz w:val="24"/>
          <w:szCs w:val="24"/>
        </w:rPr>
      </w:pPr>
    </w:p>
    <w:p w14:paraId="29492F03" w14:textId="77777777" w:rsidR="00CE1559" w:rsidRDefault="00000000" w:rsidP="00CE1559">
      <w:pPr>
        <w:widowControl w:val="0"/>
        <w:numPr>
          <w:ilvl w:val="0"/>
          <w:numId w:val="7"/>
        </w:numPr>
        <w:suppressAutoHyphens/>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14:paraId="779D4973" w14:textId="77777777" w:rsidR="00D56A11" w:rsidRPr="00A137FA" w:rsidRDefault="00000000" w:rsidP="00D56A11">
      <w:pPr>
        <w:pStyle w:val="ListParagraph"/>
        <w:widowControl w:val="0"/>
        <w:suppressAutoHyphens/>
        <w:spacing w:after="0" w:line="240" w:lineRule="auto"/>
        <w:ind w:left="567" w:hanging="425"/>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lastRenderedPageBreak/>
        <w:t>5.1. Nodaļas nolikuma izstrādi nodrošina nodaļas vadītājs un to apstiprina izpilddirektors.</w:t>
      </w:r>
    </w:p>
    <w:p w14:paraId="6817A5EE" w14:textId="77777777" w:rsidR="00D56A11" w:rsidRPr="00A137FA" w:rsidRDefault="00000000" w:rsidP="00D56A11">
      <w:pPr>
        <w:pStyle w:val="ListParagraph"/>
        <w:widowControl w:val="0"/>
        <w:suppressAutoHyphens/>
        <w:spacing w:after="0" w:line="240" w:lineRule="auto"/>
        <w:ind w:left="567" w:hanging="425"/>
        <w:jc w:val="both"/>
        <w:rPr>
          <w:rFonts w:ascii="Times New Roman" w:eastAsia="Times New Roman" w:hAnsi="Times New Roman"/>
          <w:kern w:val="2"/>
          <w:sz w:val="24"/>
          <w:szCs w:val="24"/>
        </w:rPr>
      </w:pPr>
      <w:r w:rsidRPr="00A137FA">
        <w:rPr>
          <w:rFonts w:ascii="Times New Roman" w:eastAsia="Times New Roman" w:hAnsi="Times New Roman"/>
          <w:kern w:val="2"/>
          <w:sz w:val="24"/>
          <w:szCs w:val="24"/>
        </w:rPr>
        <w:t xml:space="preserve">5.2. </w:t>
      </w:r>
      <w:r w:rsidRPr="00A137FA">
        <w:rPr>
          <w:rFonts w:ascii="Times New Roman" w:eastAsia="Lucida Sans Unicode" w:hAnsi="Times New Roman"/>
          <w:kern w:val="2"/>
          <w:sz w:val="24"/>
          <w:szCs w:val="24"/>
        </w:rPr>
        <w:t xml:space="preserve">Grozījumus nodaļas nolikumā var ierosināt domes vadība, izpilddirektors, vai nodaļas vadītājs. </w:t>
      </w:r>
      <w:r w:rsidRPr="00A137FA">
        <w:rPr>
          <w:rFonts w:ascii="Times New Roman" w:eastAsia="Times New Roman" w:hAnsi="Times New Roman"/>
          <w:kern w:val="2"/>
          <w:sz w:val="24"/>
          <w:szCs w:val="24"/>
        </w:rPr>
        <w:t>Nolikuma grozījumus apstiprina ar izpilddirektora rīkojumu.</w:t>
      </w:r>
    </w:p>
    <w:p w14:paraId="6E457DB0" w14:textId="77777777" w:rsidR="00D56A11" w:rsidRPr="00A137FA" w:rsidRDefault="00000000" w:rsidP="00D56A11">
      <w:pPr>
        <w:pStyle w:val="ListParagraph"/>
        <w:widowControl w:val="0"/>
        <w:suppressAutoHyphens/>
        <w:spacing w:after="0" w:line="240" w:lineRule="auto"/>
        <w:ind w:left="567" w:hanging="425"/>
        <w:jc w:val="both"/>
        <w:rPr>
          <w:rFonts w:ascii="Times New Roman" w:eastAsia="Lucida Sans Unicode" w:hAnsi="Times New Roman"/>
          <w:kern w:val="2"/>
          <w:sz w:val="24"/>
          <w:szCs w:val="24"/>
        </w:rPr>
      </w:pPr>
      <w:r w:rsidRPr="00A137FA">
        <w:rPr>
          <w:rFonts w:ascii="Times New Roman" w:eastAsia="Times New Roman" w:hAnsi="Times New Roman"/>
          <w:kern w:val="2"/>
          <w:sz w:val="24"/>
          <w:szCs w:val="24"/>
        </w:rPr>
        <w:t xml:space="preserve">5.3. </w:t>
      </w:r>
      <w:r w:rsidRPr="00A137FA">
        <w:rPr>
          <w:rFonts w:ascii="Times New Roman" w:eastAsia="Lucida Sans Unicode" w:hAnsi="Times New Roman"/>
          <w:kern w:val="2"/>
          <w:sz w:val="24"/>
          <w:szCs w:val="24"/>
        </w:rPr>
        <w:t xml:space="preserve">Nolikums stājas spēkā </w:t>
      </w:r>
      <w:r w:rsidR="000F5C1A" w:rsidRPr="008A23B9">
        <w:rPr>
          <w:rFonts w:ascii="Times New Roman" w:eastAsia="Lucida Sans Unicode" w:hAnsi="Times New Roman"/>
          <w:kern w:val="2"/>
          <w:sz w:val="24"/>
          <w:szCs w:val="24"/>
        </w:rPr>
        <w:t>2024.gada 16</w:t>
      </w:r>
      <w:r w:rsidRPr="008A23B9">
        <w:rPr>
          <w:rFonts w:ascii="Times New Roman" w:eastAsia="Lucida Sans Unicode" w:hAnsi="Times New Roman"/>
          <w:kern w:val="2"/>
          <w:sz w:val="24"/>
          <w:szCs w:val="24"/>
        </w:rPr>
        <w:t>.septembr</w:t>
      </w:r>
      <w:r w:rsidR="00C26AAE" w:rsidRPr="008A23B9">
        <w:rPr>
          <w:rFonts w:ascii="Times New Roman" w:eastAsia="Lucida Sans Unicode" w:hAnsi="Times New Roman"/>
          <w:kern w:val="2"/>
          <w:sz w:val="24"/>
          <w:szCs w:val="24"/>
        </w:rPr>
        <w:t>ī</w:t>
      </w:r>
      <w:r w:rsidRPr="008A23B9">
        <w:rPr>
          <w:rFonts w:ascii="Times New Roman" w:eastAsia="Lucida Sans Unicode" w:hAnsi="Times New Roman"/>
          <w:kern w:val="2"/>
          <w:sz w:val="24"/>
          <w:szCs w:val="24"/>
        </w:rPr>
        <w:t>.</w:t>
      </w:r>
    </w:p>
    <w:p w14:paraId="7AF3CE28" w14:textId="77777777" w:rsidR="00D56A11" w:rsidRPr="00A137FA" w:rsidRDefault="00000000" w:rsidP="00D56A11">
      <w:pPr>
        <w:pStyle w:val="ListParagraph"/>
        <w:widowControl w:val="0"/>
        <w:suppressAutoHyphens/>
        <w:spacing w:after="0" w:line="240" w:lineRule="auto"/>
        <w:ind w:left="567" w:hanging="425"/>
        <w:jc w:val="both"/>
        <w:rPr>
          <w:rFonts w:ascii="Times New Roman" w:eastAsia="Lucida Sans Unicode" w:hAnsi="Times New Roman"/>
          <w:kern w:val="2"/>
          <w:sz w:val="24"/>
          <w:szCs w:val="24"/>
        </w:rPr>
      </w:pPr>
      <w:r w:rsidRPr="00A137FA">
        <w:rPr>
          <w:rFonts w:ascii="Times New Roman" w:eastAsia="Lucida Sans Unicode" w:hAnsi="Times New Roman"/>
          <w:kern w:val="2"/>
          <w:sz w:val="24"/>
          <w:szCs w:val="24"/>
        </w:rPr>
        <w:t xml:space="preserve">5.4. </w:t>
      </w:r>
      <w:r w:rsidRPr="00A137FA">
        <w:rPr>
          <w:rFonts w:ascii="Times New Roman" w:hAnsi="Times New Roman"/>
          <w:sz w:val="24"/>
          <w:szCs w:val="24"/>
        </w:rPr>
        <w:t xml:space="preserve">Ar šī nolikuma spēkā stāšanos spēku zaudē ar </w:t>
      </w:r>
      <w:r>
        <w:rPr>
          <w:rFonts w:ascii="Times New Roman" w:hAnsi="Times New Roman"/>
          <w:sz w:val="24"/>
          <w:szCs w:val="24"/>
        </w:rPr>
        <w:t>Balvu novada domes 2021.gada 22.jūlija lēmumu (protokols Nr.5, 3</w:t>
      </w:r>
      <w:r w:rsidR="00C26AAE">
        <w:rPr>
          <w:rFonts w:ascii="Times New Roman" w:hAnsi="Times New Roman"/>
          <w:sz w:val="24"/>
          <w:szCs w:val="24"/>
        </w:rPr>
        <w:t>7</w:t>
      </w:r>
      <w:r>
        <w:rPr>
          <w:rFonts w:ascii="Times New Roman" w:hAnsi="Times New Roman"/>
          <w:sz w:val="24"/>
          <w:szCs w:val="24"/>
        </w:rPr>
        <w:t xml:space="preserve">.§) apstiprinātais </w:t>
      </w:r>
      <w:r w:rsidR="00C26AAE">
        <w:rPr>
          <w:rFonts w:ascii="Times New Roman" w:hAnsi="Times New Roman"/>
          <w:sz w:val="24"/>
          <w:szCs w:val="24"/>
        </w:rPr>
        <w:t>Finanšu plānošanas un centralizētās grāmatvedības nodaļas nolikums</w:t>
      </w:r>
      <w:r w:rsidRPr="00A137FA">
        <w:rPr>
          <w:rFonts w:ascii="Times New Roman" w:hAnsi="Times New Roman"/>
          <w:sz w:val="24"/>
          <w:szCs w:val="24"/>
        </w:rPr>
        <w:t>.</w:t>
      </w:r>
    </w:p>
    <w:p w14:paraId="7638D33B" w14:textId="77777777" w:rsidR="001E666F" w:rsidRDefault="001E666F" w:rsidP="00467CD6">
      <w:pPr>
        <w:spacing w:after="0" w:line="240" w:lineRule="auto"/>
        <w:rPr>
          <w:rFonts w:ascii="Times New Roman" w:hAnsi="Times New Roman"/>
          <w:sz w:val="24"/>
          <w:szCs w:val="24"/>
        </w:rPr>
      </w:pPr>
    </w:p>
    <w:p w14:paraId="7D0C84A0" w14:textId="77777777" w:rsidR="001E666F" w:rsidRDefault="001E666F" w:rsidP="00467CD6">
      <w:pPr>
        <w:spacing w:after="0" w:line="240" w:lineRule="auto"/>
        <w:rPr>
          <w:rFonts w:ascii="Times New Roman" w:hAnsi="Times New Roman"/>
          <w:sz w:val="24"/>
          <w:szCs w:val="24"/>
        </w:rPr>
      </w:pPr>
    </w:p>
    <w:p w14:paraId="6448FA9D" w14:textId="77777777" w:rsidR="001E666F" w:rsidRDefault="001E666F" w:rsidP="00467CD6">
      <w:pPr>
        <w:spacing w:after="0" w:line="240" w:lineRule="auto"/>
        <w:rPr>
          <w:rFonts w:ascii="Times New Roman" w:hAnsi="Times New Roman"/>
          <w:sz w:val="24"/>
          <w:szCs w:val="24"/>
        </w:rPr>
      </w:pPr>
    </w:p>
    <w:p w14:paraId="5EC3490D" w14:textId="77777777" w:rsidR="001E666F" w:rsidRDefault="001E666F" w:rsidP="00467CD6">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4D6C30" w14:paraId="6E98F5FE" w14:textId="77777777" w:rsidTr="00A1133B">
        <w:trPr>
          <w:trHeight w:val="599"/>
        </w:trPr>
        <w:tc>
          <w:tcPr>
            <w:tcW w:w="5524" w:type="dxa"/>
          </w:tcPr>
          <w:p w14:paraId="04D666C5"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30314E63"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Daina Tutiņa</w:t>
            </w:r>
          </w:p>
        </w:tc>
      </w:tr>
    </w:tbl>
    <w:p w14:paraId="7D21FCCB" w14:textId="77777777" w:rsidR="00F60E61" w:rsidRDefault="00F60E61">
      <w:pPr>
        <w:spacing w:after="160" w:line="259" w:lineRule="auto"/>
        <w:rPr>
          <w:rFonts w:ascii="Times New Roman" w:hAnsi="Times New Roman"/>
          <w:sz w:val="24"/>
          <w:szCs w:val="24"/>
        </w:rPr>
      </w:pPr>
    </w:p>
    <w:sectPr w:rsidR="00F60E61" w:rsidSect="005A08F6">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E88FD" w14:textId="77777777" w:rsidR="006279E8" w:rsidRDefault="006279E8">
      <w:pPr>
        <w:spacing w:after="0" w:line="240" w:lineRule="auto"/>
      </w:pPr>
      <w:r>
        <w:separator/>
      </w:r>
    </w:p>
  </w:endnote>
  <w:endnote w:type="continuationSeparator" w:id="0">
    <w:p w14:paraId="09AE1EA1" w14:textId="77777777" w:rsidR="006279E8" w:rsidRDefault="0062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9FB4" w14:textId="77777777" w:rsidR="004D6C30"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491C8" w14:textId="77777777" w:rsidR="004D6C30"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F762F" w14:textId="77777777" w:rsidR="006279E8" w:rsidRDefault="006279E8">
      <w:pPr>
        <w:spacing w:after="0" w:line="240" w:lineRule="auto"/>
      </w:pPr>
      <w:r>
        <w:separator/>
      </w:r>
    </w:p>
  </w:footnote>
  <w:footnote w:type="continuationSeparator" w:id="0">
    <w:p w14:paraId="2BD93947" w14:textId="77777777" w:rsidR="006279E8" w:rsidRDefault="00627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F1D6DA9"/>
    <w:multiLevelType w:val="multilevel"/>
    <w:tmpl w:val="9B84B08A"/>
    <w:lvl w:ilvl="0">
      <w:start w:val="3"/>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2"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3"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99C7467"/>
    <w:multiLevelType w:val="multilevel"/>
    <w:tmpl w:val="CB0C2768"/>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0763763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4521">
    <w:abstractNumId w:val="4"/>
  </w:num>
  <w:num w:numId="3" w16cid:durableId="40029823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30045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867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42088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614176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888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54046"/>
    <w:rsid w:val="00070CF9"/>
    <w:rsid w:val="00082480"/>
    <w:rsid w:val="000B4728"/>
    <w:rsid w:val="000C17A2"/>
    <w:rsid w:val="000F5C1A"/>
    <w:rsid w:val="00107407"/>
    <w:rsid w:val="001364CC"/>
    <w:rsid w:val="001742E8"/>
    <w:rsid w:val="001E666F"/>
    <w:rsid w:val="001E7159"/>
    <w:rsid w:val="002B4393"/>
    <w:rsid w:val="002B43F2"/>
    <w:rsid w:val="002F3D2F"/>
    <w:rsid w:val="00382CEA"/>
    <w:rsid w:val="003A6E73"/>
    <w:rsid w:val="003B66BC"/>
    <w:rsid w:val="003F05D7"/>
    <w:rsid w:val="00414912"/>
    <w:rsid w:val="004443C1"/>
    <w:rsid w:val="00460040"/>
    <w:rsid w:val="004627AA"/>
    <w:rsid w:val="004653EF"/>
    <w:rsid w:val="00467CD6"/>
    <w:rsid w:val="004A5E9A"/>
    <w:rsid w:val="004B433F"/>
    <w:rsid w:val="004D6C30"/>
    <w:rsid w:val="004E2E00"/>
    <w:rsid w:val="00522693"/>
    <w:rsid w:val="00534E3D"/>
    <w:rsid w:val="005A08F6"/>
    <w:rsid w:val="005E506E"/>
    <w:rsid w:val="006122DB"/>
    <w:rsid w:val="006279E8"/>
    <w:rsid w:val="0063581D"/>
    <w:rsid w:val="006B0DE0"/>
    <w:rsid w:val="006E6982"/>
    <w:rsid w:val="00701A13"/>
    <w:rsid w:val="00702487"/>
    <w:rsid w:val="00742245"/>
    <w:rsid w:val="00760D3C"/>
    <w:rsid w:val="00761521"/>
    <w:rsid w:val="00762F95"/>
    <w:rsid w:val="008113CA"/>
    <w:rsid w:val="00835ABC"/>
    <w:rsid w:val="008530A7"/>
    <w:rsid w:val="008813F2"/>
    <w:rsid w:val="00882728"/>
    <w:rsid w:val="00882BBA"/>
    <w:rsid w:val="00890C4E"/>
    <w:rsid w:val="008A23B9"/>
    <w:rsid w:val="008B16EB"/>
    <w:rsid w:val="008B6D54"/>
    <w:rsid w:val="008D51BF"/>
    <w:rsid w:val="00956307"/>
    <w:rsid w:val="009C24EC"/>
    <w:rsid w:val="009C34C0"/>
    <w:rsid w:val="00A1133B"/>
    <w:rsid w:val="00A137FA"/>
    <w:rsid w:val="00A37403"/>
    <w:rsid w:val="00A70747"/>
    <w:rsid w:val="00A86F0A"/>
    <w:rsid w:val="00AB0CD9"/>
    <w:rsid w:val="00AC56A3"/>
    <w:rsid w:val="00BA001B"/>
    <w:rsid w:val="00BA0424"/>
    <w:rsid w:val="00BA5289"/>
    <w:rsid w:val="00BC3C3E"/>
    <w:rsid w:val="00BE3F93"/>
    <w:rsid w:val="00C07B3F"/>
    <w:rsid w:val="00C121EF"/>
    <w:rsid w:val="00C26AAE"/>
    <w:rsid w:val="00C90C12"/>
    <w:rsid w:val="00CE1559"/>
    <w:rsid w:val="00D56A11"/>
    <w:rsid w:val="00D70525"/>
    <w:rsid w:val="00D9054E"/>
    <w:rsid w:val="00DD32A7"/>
    <w:rsid w:val="00E05561"/>
    <w:rsid w:val="00E47E86"/>
    <w:rsid w:val="00EB28E7"/>
    <w:rsid w:val="00ED0334"/>
    <w:rsid w:val="00F13C5C"/>
    <w:rsid w:val="00F47E58"/>
    <w:rsid w:val="00F60E61"/>
    <w:rsid w:val="00FA151C"/>
    <w:rsid w:val="00FB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0B1E80"/>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6EB"/>
    <w:pPr>
      <w:ind w:left="720"/>
      <w:contextualSpacing/>
    </w:p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araksta rindkopa1 Rakstz."/>
    <w:basedOn w:val="DefaultParagraphFont"/>
    <w:link w:val="Sarakstarindkopa"/>
    <w:uiPriority w:val="34"/>
    <w:qFormat/>
    <w:locked/>
    <w:rsid w:val="00CE1559"/>
  </w:style>
  <w:style w:type="paragraph" w:customStyle="1" w:styleId="Sarakstarindkopa">
    <w:name w:val="Saraksta rindkopa"/>
    <w:aliases w:val="2,Akapit z listą BS,Bullet list,Bullets,Colorful List - Accent 11,Colorful List - Accent 12,H&amp;P List Paragraph,List Paragraph1,List1,Normal bullet 2,Numurets,PPS_Bullet,Saistīto dokumentu saraksts,Saraksta rindkopa1,Strip,Syle 1"/>
    <w:basedOn w:val="Normal"/>
    <w:link w:val="SarakstarindkopaRakstz"/>
    <w:uiPriority w:val="34"/>
    <w:qFormat/>
    <w:rsid w:val="00CE1559"/>
    <w:pPr>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2024-10-09T08:03:00Z</dcterms:created>
  <dcterms:modified xsi:type="dcterms:W3CDTF">2024-10-09T08:03:00Z</dcterms:modified>
</cp:coreProperties>
</file>