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E5E1" w14:textId="77777777" w:rsidR="00833FE5" w:rsidRPr="00C742F1" w:rsidRDefault="00833FE5" w:rsidP="00C742F1">
      <w:pPr>
        <w:jc w:val="right"/>
        <w:rPr>
          <w:rFonts w:asciiTheme="majorBidi" w:hAnsiTheme="majorBidi" w:cstheme="majorBidi"/>
          <w:iCs/>
        </w:rPr>
      </w:pPr>
      <w:r w:rsidRPr="00C742F1">
        <w:rPr>
          <w:rFonts w:asciiTheme="majorBidi" w:hAnsiTheme="majorBidi" w:cstheme="majorBidi"/>
          <w:bCs/>
        </w:rPr>
        <w:t>1.pielikums</w:t>
      </w:r>
    </w:p>
    <w:p w14:paraId="3973C460" w14:textId="77777777" w:rsidR="00833FE5" w:rsidRPr="00C742F1" w:rsidRDefault="00833FE5" w:rsidP="00C742F1">
      <w:pPr>
        <w:jc w:val="right"/>
        <w:rPr>
          <w:rFonts w:asciiTheme="majorBidi" w:hAnsiTheme="majorBidi" w:cstheme="majorBidi"/>
          <w:sz w:val="20"/>
          <w:szCs w:val="20"/>
        </w:rPr>
      </w:pPr>
      <w:r w:rsidRPr="00C742F1">
        <w:rPr>
          <w:rFonts w:asciiTheme="majorBidi" w:hAnsiTheme="majorBidi" w:cstheme="majorBidi"/>
          <w:sz w:val="20"/>
          <w:szCs w:val="20"/>
        </w:rPr>
        <w:t>Tirgus izpētei</w:t>
      </w:r>
    </w:p>
    <w:p w14:paraId="29417656" w14:textId="2EA2C490" w:rsidR="00833FE5" w:rsidRPr="00C742F1" w:rsidRDefault="00833FE5" w:rsidP="00C742F1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C742F1">
        <w:rPr>
          <w:rFonts w:asciiTheme="majorBidi" w:hAnsiTheme="majorBidi" w:cstheme="majorBidi"/>
          <w:sz w:val="20"/>
          <w:szCs w:val="20"/>
        </w:rPr>
        <w:t>“</w:t>
      </w:r>
      <w:r w:rsidRPr="00C742F1">
        <w:rPr>
          <w:rFonts w:asciiTheme="majorBidi" w:hAnsiTheme="majorBidi" w:cstheme="majorBidi"/>
          <w:bCs/>
          <w:sz w:val="20"/>
          <w:szCs w:val="20"/>
        </w:rPr>
        <w:t xml:space="preserve">Logu un palodžu </w:t>
      </w:r>
      <w:r w:rsidRPr="00C849C5">
        <w:rPr>
          <w:rFonts w:asciiTheme="majorBidi" w:hAnsiTheme="majorBidi" w:cstheme="majorBidi"/>
          <w:bCs/>
          <w:sz w:val="20"/>
          <w:szCs w:val="20"/>
        </w:rPr>
        <w:t>nomaiņa</w:t>
      </w:r>
      <w:r w:rsidR="00C742F1" w:rsidRPr="00C849C5">
        <w:rPr>
          <w:rFonts w:asciiTheme="majorBidi" w:hAnsiTheme="majorBidi" w:cstheme="majorBidi"/>
          <w:bCs/>
          <w:sz w:val="20"/>
          <w:szCs w:val="20"/>
        </w:rPr>
        <w:t>,</w:t>
      </w:r>
      <w:r w:rsidRPr="00C849C5">
        <w:rPr>
          <w:rFonts w:asciiTheme="majorBidi" w:hAnsiTheme="majorBidi" w:cstheme="majorBidi"/>
          <w:bCs/>
          <w:sz w:val="20"/>
          <w:szCs w:val="20"/>
        </w:rPr>
        <w:t xml:space="preserve"> ar pilnu apdari</w:t>
      </w:r>
      <w:r w:rsidR="00C742F1" w:rsidRPr="00C849C5">
        <w:rPr>
          <w:rFonts w:asciiTheme="majorBidi" w:hAnsiTheme="majorBidi" w:cstheme="majorBidi"/>
          <w:bCs/>
          <w:sz w:val="20"/>
          <w:szCs w:val="20"/>
        </w:rPr>
        <w:t>,</w:t>
      </w:r>
    </w:p>
    <w:p w14:paraId="4F658474" w14:textId="77777777" w:rsidR="00833FE5" w:rsidRPr="00C742F1" w:rsidRDefault="00833FE5" w:rsidP="00C742F1">
      <w:pPr>
        <w:jc w:val="right"/>
        <w:rPr>
          <w:rFonts w:asciiTheme="majorBidi" w:hAnsiTheme="majorBidi" w:cstheme="majorBidi"/>
          <w:sz w:val="20"/>
          <w:szCs w:val="20"/>
        </w:rPr>
      </w:pPr>
      <w:r w:rsidRPr="00C742F1">
        <w:rPr>
          <w:rFonts w:asciiTheme="majorBidi" w:hAnsiTheme="majorBidi" w:cstheme="majorBidi"/>
          <w:bCs/>
          <w:sz w:val="20"/>
          <w:szCs w:val="20"/>
        </w:rPr>
        <w:t>Balvu novada pašvaldības 2 dzīvokļiem</w:t>
      </w:r>
      <w:r w:rsidRPr="00C742F1">
        <w:rPr>
          <w:rFonts w:asciiTheme="majorBidi" w:hAnsiTheme="majorBidi" w:cstheme="majorBidi"/>
          <w:sz w:val="20"/>
          <w:szCs w:val="20"/>
        </w:rPr>
        <w:t>”</w:t>
      </w:r>
    </w:p>
    <w:p w14:paraId="04972D5C" w14:textId="39F70058" w:rsidR="00833FE5" w:rsidRPr="00C742F1" w:rsidRDefault="00833FE5" w:rsidP="00C742F1">
      <w:pPr>
        <w:jc w:val="right"/>
        <w:rPr>
          <w:rFonts w:asciiTheme="majorBidi" w:hAnsiTheme="majorBidi" w:cstheme="majorBidi"/>
          <w:sz w:val="20"/>
          <w:szCs w:val="20"/>
        </w:rPr>
      </w:pPr>
      <w:r w:rsidRPr="00C742F1">
        <w:rPr>
          <w:rFonts w:asciiTheme="majorBidi" w:hAnsiTheme="majorBidi" w:cstheme="majorBidi"/>
          <w:sz w:val="20"/>
          <w:szCs w:val="20"/>
        </w:rPr>
        <w:t>(ID Nr. BNP TI 2024/</w:t>
      </w:r>
      <w:r w:rsidR="00677DF3">
        <w:rPr>
          <w:rFonts w:asciiTheme="majorBidi" w:hAnsiTheme="majorBidi" w:cstheme="majorBidi"/>
          <w:color w:val="000000" w:themeColor="text1"/>
          <w:sz w:val="20"/>
          <w:szCs w:val="20"/>
        </w:rPr>
        <w:t>88</w:t>
      </w:r>
      <w:r w:rsidRPr="00C742F1">
        <w:rPr>
          <w:rFonts w:asciiTheme="majorBidi" w:hAnsiTheme="majorBidi" w:cstheme="majorBidi"/>
          <w:sz w:val="20"/>
          <w:szCs w:val="20"/>
        </w:rPr>
        <w:t>)</w:t>
      </w:r>
    </w:p>
    <w:p w14:paraId="36B3E662" w14:textId="77777777" w:rsidR="00833FE5" w:rsidRPr="00C742F1" w:rsidRDefault="00833FE5" w:rsidP="00C742F1">
      <w:pPr>
        <w:jc w:val="center"/>
        <w:rPr>
          <w:rFonts w:asciiTheme="majorBidi" w:hAnsiTheme="majorBidi" w:cstheme="majorBidi"/>
          <w:color w:val="000000" w:themeColor="text1"/>
        </w:rPr>
      </w:pPr>
    </w:p>
    <w:p w14:paraId="2E9A0DC7" w14:textId="77777777" w:rsidR="00833FE5" w:rsidRPr="00C742F1" w:rsidRDefault="00833FE5" w:rsidP="00C742F1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742F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670F4C67" w14:textId="5133DCE9" w:rsidR="00833FE5" w:rsidRPr="00C742F1" w:rsidRDefault="00833FE5" w:rsidP="00C742F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742F1">
        <w:rPr>
          <w:rFonts w:asciiTheme="majorBidi" w:hAnsiTheme="majorBidi" w:cstheme="majorBidi"/>
          <w:b/>
          <w:sz w:val="28"/>
          <w:szCs w:val="28"/>
        </w:rPr>
        <w:t xml:space="preserve">“Logu un palodžu </w:t>
      </w:r>
      <w:r w:rsidRPr="00C849C5">
        <w:rPr>
          <w:rFonts w:asciiTheme="majorBidi" w:hAnsiTheme="majorBidi" w:cstheme="majorBidi"/>
          <w:b/>
          <w:sz w:val="28"/>
          <w:szCs w:val="28"/>
        </w:rPr>
        <w:t>nomaiņa</w:t>
      </w:r>
      <w:r w:rsidR="00C742F1" w:rsidRPr="00C849C5">
        <w:rPr>
          <w:rFonts w:asciiTheme="majorBidi" w:hAnsiTheme="majorBidi" w:cstheme="majorBidi"/>
          <w:b/>
          <w:sz w:val="28"/>
          <w:szCs w:val="28"/>
        </w:rPr>
        <w:t>,</w:t>
      </w:r>
      <w:r w:rsidRPr="00C849C5">
        <w:rPr>
          <w:rFonts w:asciiTheme="majorBidi" w:hAnsiTheme="majorBidi" w:cstheme="majorBidi"/>
          <w:b/>
          <w:sz w:val="28"/>
          <w:szCs w:val="28"/>
        </w:rPr>
        <w:t xml:space="preserve"> ar pilnu apdari</w:t>
      </w:r>
      <w:r w:rsidR="00C742F1" w:rsidRPr="00C849C5">
        <w:rPr>
          <w:rFonts w:asciiTheme="majorBidi" w:hAnsiTheme="majorBidi" w:cstheme="majorBidi"/>
          <w:b/>
          <w:sz w:val="28"/>
          <w:szCs w:val="28"/>
        </w:rPr>
        <w:t>,</w:t>
      </w:r>
    </w:p>
    <w:p w14:paraId="50F305B3" w14:textId="77777777" w:rsidR="00833FE5" w:rsidRPr="00C742F1" w:rsidRDefault="00833FE5" w:rsidP="00C742F1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C742F1">
        <w:rPr>
          <w:rFonts w:asciiTheme="majorBidi" w:hAnsiTheme="majorBidi" w:cstheme="majorBidi"/>
          <w:b/>
          <w:sz w:val="28"/>
          <w:szCs w:val="28"/>
        </w:rPr>
        <w:t>Balvu novada pašvaldības 2 dzīvokļiem</w:t>
      </w:r>
      <w:r w:rsidRPr="00C742F1">
        <w:rPr>
          <w:rFonts w:asciiTheme="majorBidi" w:hAnsiTheme="majorBidi" w:cstheme="majorBidi"/>
          <w:b/>
          <w:bCs/>
          <w:snapToGrid w:val="0"/>
          <w:sz w:val="28"/>
          <w:szCs w:val="28"/>
        </w:rPr>
        <w:t>”</w:t>
      </w:r>
    </w:p>
    <w:p w14:paraId="162E8EA7" w14:textId="624F71A3" w:rsidR="00833FE5" w:rsidRPr="00C742F1" w:rsidRDefault="00833FE5" w:rsidP="00C742F1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C742F1">
        <w:rPr>
          <w:rFonts w:asciiTheme="majorBidi" w:eastAsia="Calibri" w:hAnsiTheme="majorBidi" w:cstheme="majorBidi"/>
          <w:b/>
          <w:bCs/>
          <w:snapToGrid w:val="0"/>
          <w:sz w:val="28"/>
          <w:szCs w:val="28"/>
          <w:lang w:eastAsia="en-US"/>
        </w:rPr>
        <w:t>(</w:t>
      </w:r>
      <w:r w:rsidRPr="00C742F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ID Nr. BNP TI 2024/</w:t>
      </w:r>
      <w:r w:rsidR="00677DF3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88</w:t>
      </w:r>
      <w:r w:rsidRPr="00C742F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</w:p>
    <w:p w14:paraId="1323625B" w14:textId="77777777" w:rsidR="00833FE5" w:rsidRPr="00C742F1" w:rsidRDefault="00833FE5" w:rsidP="00C742F1">
      <w:pPr>
        <w:jc w:val="center"/>
        <w:rPr>
          <w:rFonts w:asciiTheme="majorBidi" w:hAnsiTheme="majorBidi" w:cstheme="majorBidi"/>
          <w:color w:val="000000" w:themeColor="text1"/>
        </w:rPr>
      </w:pPr>
    </w:p>
    <w:p w14:paraId="3C7CC611" w14:textId="38F57027" w:rsidR="00833FE5" w:rsidRPr="00C742F1" w:rsidRDefault="00833FE5" w:rsidP="00C742F1">
      <w:pPr>
        <w:pStyle w:val="Standard"/>
        <w:numPr>
          <w:ilvl w:val="0"/>
          <w:numId w:val="4"/>
        </w:numPr>
        <w:ind w:left="426" w:hanging="426"/>
        <w:jc w:val="both"/>
        <w:rPr>
          <w:rFonts w:asciiTheme="majorBidi" w:hAnsiTheme="majorBidi" w:cstheme="majorBidi"/>
          <w:b/>
          <w:bCs/>
        </w:rPr>
      </w:pPr>
      <w:r w:rsidRPr="00C742F1">
        <w:rPr>
          <w:rFonts w:asciiTheme="majorBidi" w:hAnsiTheme="majorBidi" w:cstheme="majorBidi"/>
          <w:b/>
          <w:bCs/>
        </w:rPr>
        <w:t>Vispārīgās prasības</w:t>
      </w:r>
      <w:r w:rsidR="002C78DE" w:rsidRPr="00C742F1">
        <w:rPr>
          <w:rFonts w:asciiTheme="majorBidi" w:hAnsiTheme="majorBidi" w:cstheme="majorBidi"/>
          <w:b/>
          <w:bCs/>
        </w:rPr>
        <w:t>:</w:t>
      </w:r>
    </w:p>
    <w:p w14:paraId="1D71D9A1" w14:textId="3D346499" w:rsidR="00833FE5" w:rsidRPr="00C742F1" w:rsidRDefault="007A311E" w:rsidP="00C742F1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</w:rPr>
        <w:t>iegādātājam</w:t>
      </w:r>
      <w:r w:rsidR="00833FE5" w:rsidRPr="00C742F1">
        <w:rPr>
          <w:rFonts w:asciiTheme="majorBidi" w:hAnsiTheme="majorBidi" w:cstheme="majorBidi"/>
        </w:rPr>
        <w:t xml:space="preserve"> veic tirgus izpētes </w:t>
      </w:r>
      <w:r w:rsidR="00C742F1">
        <w:rPr>
          <w:rFonts w:asciiTheme="majorBidi" w:hAnsiTheme="majorBidi" w:cstheme="majorBidi"/>
        </w:rPr>
        <w:t>I</w:t>
      </w:r>
      <w:r w:rsidR="00833FE5" w:rsidRPr="00C742F1">
        <w:rPr>
          <w:rFonts w:asciiTheme="majorBidi" w:hAnsiTheme="majorBidi" w:cstheme="majorBidi"/>
        </w:rPr>
        <w:t>nstrukcijā minētos darbus</w:t>
      </w:r>
      <w:r w:rsidR="00C742F1">
        <w:rPr>
          <w:rFonts w:asciiTheme="majorBidi" w:hAnsiTheme="majorBidi" w:cstheme="majorBidi"/>
        </w:rPr>
        <w:t>,</w:t>
      </w:r>
      <w:r w:rsidR="00833FE5" w:rsidRPr="00C742F1">
        <w:rPr>
          <w:rFonts w:asciiTheme="majorBidi" w:hAnsiTheme="majorBidi" w:cstheme="majorBidi"/>
        </w:rPr>
        <w:t xml:space="preserve"> saskaņā ar šo Tehnisko specifikāciju.</w:t>
      </w:r>
    </w:p>
    <w:p w14:paraId="226D2950" w14:textId="54915412" w:rsidR="00833FE5" w:rsidRPr="00C742F1" w:rsidRDefault="00833FE5" w:rsidP="00C849C5">
      <w:pPr>
        <w:pStyle w:val="Standard"/>
        <w:numPr>
          <w:ilvl w:val="1"/>
          <w:numId w:val="4"/>
        </w:numPr>
        <w:spacing w:after="120"/>
        <w:ind w:left="425" w:hanging="425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Objekt</w:t>
      </w:r>
      <w:r w:rsidR="002C78DE" w:rsidRPr="00C742F1">
        <w:rPr>
          <w:rFonts w:asciiTheme="majorBidi" w:hAnsiTheme="majorBidi" w:cstheme="majorBidi"/>
        </w:rPr>
        <w:t>a</w:t>
      </w:r>
      <w:r w:rsidRPr="00C742F1">
        <w:rPr>
          <w:rFonts w:asciiTheme="majorBidi" w:hAnsiTheme="majorBidi" w:cstheme="majorBidi"/>
        </w:rPr>
        <w:t xml:space="preserve"> adreses, telpa</w:t>
      </w:r>
      <w:r w:rsidR="002C78DE" w:rsidRPr="00C742F1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</w:t>
      </w:r>
      <w:r w:rsidR="002C78DE" w:rsidRPr="00C742F1">
        <w:rPr>
          <w:rFonts w:asciiTheme="majorBidi" w:hAnsiTheme="majorBidi" w:cstheme="majorBidi"/>
        </w:rPr>
        <w:t xml:space="preserve">logu un palodžu </w:t>
      </w:r>
      <w:r w:rsidR="002C78DE" w:rsidRPr="00C742F1">
        <w:rPr>
          <w:rFonts w:asciiTheme="majorBidi" w:hAnsiTheme="majorBidi" w:cstheme="majorBidi"/>
          <w:u w:val="single"/>
        </w:rPr>
        <w:t>aptuven</w:t>
      </w:r>
      <w:r w:rsidR="00C742F1" w:rsidRPr="00C742F1">
        <w:rPr>
          <w:rFonts w:asciiTheme="majorBidi" w:hAnsiTheme="majorBidi" w:cstheme="majorBidi"/>
          <w:u w:val="single"/>
        </w:rPr>
        <w:t>ie</w:t>
      </w:r>
      <w:r w:rsidR="002C78DE" w:rsidRPr="00C742F1">
        <w:rPr>
          <w:rFonts w:asciiTheme="majorBidi" w:hAnsiTheme="majorBidi" w:cstheme="majorBidi"/>
        </w:rPr>
        <w:t xml:space="preserve"> izmēr</w:t>
      </w:r>
      <w:r w:rsidR="00C742F1">
        <w:rPr>
          <w:rFonts w:asciiTheme="majorBidi" w:hAnsiTheme="majorBidi" w:cstheme="majorBidi"/>
        </w:rPr>
        <w:t>i</w:t>
      </w:r>
      <w:r w:rsidR="002C78DE" w:rsidRPr="00C742F1">
        <w:rPr>
          <w:rFonts w:asciiTheme="majorBidi" w:hAnsiTheme="majorBidi" w:cstheme="majorBidi"/>
        </w:rPr>
        <w:t>:</w:t>
      </w:r>
    </w:p>
    <w:tbl>
      <w:tblPr>
        <w:tblStyle w:val="Reatabula"/>
        <w:tblW w:w="8784" w:type="dxa"/>
        <w:tblLook w:val="04A0" w:firstRow="1" w:lastRow="0" w:firstColumn="1" w:lastColumn="0" w:noHBand="0" w:noVBand="1"/>
      </w:tblPr>
      <w:tblGrid>
        <w:gridCol w:w="890"/>
        <w:gridCol w:w="2082"/>
        <w:gridCol w:w="992"/>
        <w:gridCol w:w="4820"/>
      </w:tblGrid>
      <w:tr w:rsidR="00833FE5" w:rsidRPr="00C742F1" w14:paraId="7B517A7E" w14:textId="50229894" w:rsidTr="00506409">
        <w:trPr>
          <w:trHeight w:val="283"/>
        </w:trPr>
        <w:tc>
          <w:tcPr>
            <w:tcW w:w="890" w:type="dxa"/>
            <w:vAlign w:val="center"/>
          </w:tcPr>
          <w:p w14:paraId="36715099" w14:textId="77777777" w:rsidR="00506409" w:rsidRDefault="00833FE5" w:rsidP="00506409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C742F1">
              <w:rPr>
                <w:rFonts w:asciiTheme="majorBidi" w:hAnsiTheme="majorBidi" w:cstheme="majorBidi"/>
                <w:b/>
                <w:bCs/>
                <w:lang w:val="lv-LV"/>
              </w:rPr>
              <w:t>Nr.</w:t>
            </w:r>
          </w:p>
          <w:p w14:paraId="60B6B1C6" w14:textId="71F09AD8" w:rsidR="00833FE5" w:rsidRPr="00C742F1" w:rsidRDefault="00833FE5" w:rsidP="00506409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C742F1">
              <w:rPr>
                <w:rFonts w:asciiTheme="majorBidi" w:hAnsiTheme="majorBidi" w:cstheme="majorBidi"/>
                <w:b/>
                <w:bCs/>
                <w:lang w:val="lv-LV"/>
              </w:rPr>
              <w:t>p.k.</w:t>
            </w:r>
          </w:p>
        </w:tc>
        <w:tc>
          <w:tcPr>
            <w:tcW w:w="2082" w:type="dxa"/>
            <w:vAlign w:val="center"/>
          </w:tcPr>
          <w:p w14:paraId="5BCEE340" w14:textId="77777777" w:rsidR="00833FE5" w:rsidRPr="00C742F1" w:rsidRDefault="00833FE5" w:rsidP="00506409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C742F1">
              <w:rPr>
                <w:rFonts w:asciiTheme="majorBidi" w:hAnsiTheme="majorBidi" w:cstheme="majorBidi"/>
                <w:b/>
                <w:bCs/>
                <w:lang w:val="lv-LV"/>
              </w:rPr>
              <w:t>Adrese</w:t>
            </w:r>
          </w:p>
        </w:tc>
        <w:tc>
          <w:tcPr>
            <w:tcW w:w="992" w:type="dxa"/>
            <w:vAlign w:val="center"/>
          </w:tcPr>
          <w:p w14:paraId="2AF104CA" w14:textId="26711E8B" w:rsidR="00833FE5" w:rsidRPr="00C742F1" w:rsidRDefault="00833FE5" w:rsidP="00506409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C742F1">
              <w:rPr>
                <w:rFonts w:asciiTheme="majorBidi" w:hAnsiTheme="majorBidi" w:cstheme="majorBidi"/>
                <w:b/>
                <w:bCs/>
                <w:lang w:val="lv-LV"/>
              </w:rPr>
              <w:t>Telpa</w:t>
            </w:r>
          </w:p>
        </w:tc>
        <w:tc>
          <w:tcPr>
            <w:tcW w:w="4820" w:type="dxa"/>
            <w:vAlign w:val="center"/>
          </w:tcPr>
          <w:p w14:paraId="5A444C57" w14:textId="759F7CFC" w:rsidR="00833FE5" w:rsidRPr="00C742F1" w:rsidRDefault="00833FE5" w:rsidP="00506409">
            <w:pPr>
              <w:jc w:val="center"/>
              <w:rPr>
                <w:rFonts w:asciiTheme="majorBidi" w:hAnsiTheme="majorBidi" w:cstheme="majorBidi"/>
                <w:b/>
                <w:bCs/>
                <w:lang w:val="lv-LV"/>
              </w:rPr>
            </w:pPr>
            <w:r w:rsidRPr="00C742F1">
              <w:rPr>
                <w:rFonts w:asciiTheme="majorBidi" w:hAnsiTheme="majorBidi" w:cstheme="majorBidi"/>
                <w:b/>
                <w:bCs/>
                <w:lang w:val="lv-LV"/>
              </w:rPr>
              <w:t>Loga</w:t>
            </w:r>
            <w:r w:rsidR="002C78DE" w:rsidRPr="00C742F1">
              <w:rPr>
                <w:rFonts w:asciiTheme="majorBidi" w:hAnsiTheme="majorBidi" w:cstheme="majorBidi"/>
                <w:b/>
                <w:bCs/>
                <w:lang w:val="lv-LV"/>
              </w:rPr>
              <w:t xml:space="preserve"> un palodzes</w:t>
            </w:r>
            <w:r w:rsidRPr="00C742F1">
              <w:rPr>
                <w:rFonts w:asciiTheme="majorBidi" w:hAnsiTheme="majorBidi" w:cstheme="majorBidi"/>
                <w:b/>
                <w:bCs/>
                <w:lang w:val="lv-LV"/>
              </w:rPr>
              <w:t xml:space="preserve"> izmēri</w:t>
            </w:r>
            <w:r w:rsidR="002C78DE" w:rsidRPr="00C742F1">
              <w:rPr>
                <w:rFonts w:asciiTheme="majorBidi" w:hAnsiTheme="majorBidi" w:cstheme="majorBidi"/>
                <w:b/>
                <w:bCs/>
                <w:lang w:val="lv-LV"/>
              </w:rPr>
              <w:t xml:space="preserve"> (aptuvenie)</w:t>
            </w:r>
          </w:p>
        </w:tc>
      </w:tr>
      <w:tr w:rsidR="00833FE5" w:rsidRPr="00C742F1" w14:paraId="7076AF55" w14:textId="09319900" w:rsidTr="00506409">
        <w:trPr>
          <w:trHeight w:val="283"/>
        </w:trPr>
        <w:tc>
          <w:tcPr>
            <w:tcW w:w="890" w:type="dxa"/>
          </w:tcPr>
          <w:p w14:paraId="7FD52E0E" w14:textId="77777777" w:rsidR="00833FE5" w:rsidRPr="00C742F1" w:rsidRDefault="00833FE5" w:rsidP="00506409">
            <w:pPr>
              <w:jc w:val="center"/>
              <w:rPr>
                <w:rFonts w:asciiTheme="majorBidi" w:hAnsiTheme="majorBidi" w:cstheme="majorBidi"/>
                <w:lang w:val="lv-LV"/>
              </w:rPr>
            </w:pPr>
            <w:r w:rsidRPr="00C742F1">
              <w:rPr>
                <w:rFonts w:asciiTheme="majorBidi" w:hAnsiTheme="majorBidi" w:cstheme="majorBidi"/>
                <w:lang w:val="lv-LV"/>
              </w:rPr>
              <w:t>1.</w:t>
            </w:r>
          </w:p>
        </w:tc>
        <w:tc>
          <w:tcPr>
            <w:tcW w:w="2082" w:type="dxa"/>
          </w:tcPr>
          <w:p w14:paraId="3054B9B6" w14:textId="12FDE4B0" w:rsidR="00833FE5" w:rsidRPr="00C742F1" w:rsidRDefault="00833FE5" w:rsidP="00506409">
            <w:pPr>
              <w:rPr>
                <w:rFonts w:asciiTheme="majorBidi" w:hAnsiTheme="majorBidi" w:cstheme="majorBidi"/>
                <w:lang w:val="lv-LV"/>
              </w:rPr>
            </w:pPr>
            <w:r w:rsidRPr="00C742F1">
              <w:rPr>
                <w:rFonts w:asciiTheme="majorBidi" w:hAnsiTheme="majorBidi" w:cstheme="majorBidi"/>
                <w:lang w:val="lv-LV"/>
              </w:rPr>
              <w:t>Bērzpils iela 44-42, Balvi, Balvu nov., LV-4501</w:t>
            </w:r>
          </w:p>
        </w:tc>
        <w:tc>
          <w:tcPr>
            <w:tcW w:w="992" w:type="dxa"/>
          </w:tcPr>
          <w:p w14:paraId="3D6540E0" w14:textId="1D54DC07" w:rsidR="00833FE5" w:rsidRPr="00C742F1" w:rsidRDefault="00833FE5" w:rsidP="00506409">
            <w:pPr>
              <w:jc w:val="center"/>
              <w:rPr>
                <w:rFonts w:asciiTheme="majorBidi" w:hAnsiTheme="majorBidi" w:cstheme="majorBidi"/>
                <w:lang w:val="lv-LV"/>
              </w:rPr>
            </w:pPr>
            <w:r w:rsidRPr="00C742F1">
              <w:rPr>
                <w:rFonts w:asciiTheme="majorBidi" w:hAnsiTheme="majorBidi" w:cstheme="majorBidi"/>
                <w:lang w:val="lv-LV"/>
              </w:rPr>
              <w:t>istaba</w:t>
            </w:r>
          </w:p>
        </w:tc>
        <w:tc>
          <w:tcPr>
            <w:tcW w:w="4820" w:type="dxa"/>
          </w:tcPr>
          <w:p w14:paraId="503EB414" w14:textId="6B4A34CB" w:rsidR="002C78DE" w:rsidRPr="00C742F1" w:rsidRDefault="00833FE5" w:rsidP="00506409">
            <w:pPr>
              <w:pStyle w:val="Sarakstarindkopa"/>
              <w:numPr>
                <w:ilvl w:val="0"/>
                <w:numId w:val="5"/>
              </w:numPr>
              <w:ind w:left="315" w:hanging="284"/>
              <w:rPr>
                <w:rFonts w:asciiTheme="majorBidi" w:hAnsiTheme="majorBidi" w:cstheme="majorBidi"/>
                <w:lang w:val="lv-LV"/>
              </w:rPr>
            </w:pPr>
            <w:r w:rsidRPr="00C742F1">
              <w:rPr>
                <w:rFonts w:asciiTheme="majorBidi" w:hAnsiTheme="majorBidi" w:cstheme="majorBidi"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4F768D1" wp14:editId="027D0D52">
                      <wp:simplePos x="0" y="0"/>
                      <wp:positionH relativeFrom="column">
                        <wp:posOffset>5187950</wp:posOffset>
                      </wp:positionH>
                      <wp:positionV relativeFrom="paragraph">
                        <wp:posOffset>328295</wp:posOffset>
                      </wp:positionV>
                      <wp:extent cx="0" cy="285750"/>
                      <wp:effectExtent l="0" t="0" r="38100" b="19050"/>
                      <wp:wrapNone/>
                      <wp:docPr id="147695769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1CA6C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3" o:spid="_x0000_s1026" type="#_x0000_t32" style="position:absolute;margin-left:408.5pt;margin-top:25.85pt;width:0;height:22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"/>
                  </w:pict>
                </mc:Fallback>
              </mc:AlternateContent>
            </w:r>
            <w:r w:rsidR="002C78DE" w:rsidRPr="00C742F1">
              <w:rPr>
                <w:rFonts w:asciiTheme="majorBidi" w:hAnsiTheme="majorBidi" w:cstheme="majorBidi"/>
                <w:lang w:val="lv-LV"/>
              </w:rPr>
              <w:t>p</w:t>
            </w:r>
            <w:r w:rsidRPr="00C742F1">
              <w:rPr>
                <w:rFonts w:asciiTheme="majorBidi" w:hAnsiTheme="majorBidi" w:cstheme="majorBidi"/>
                <w:lang w:val="lv-LV"/>
              </w:rPr>
              <w:t>alodze telpā 15 cm plata x 1,90 m gara</w:t>
            </w:r>
            <w:r w:rsidR="002C78DE" w:rsidRPr="00C742F1">
              <w:rPr>
                <w:rFonts w:asciiTheme="majorBidi" w:hAnsiTheme="majorBidi" w:cstheme="majorBidi"/>
                <w:lang w:val="lv-LV"/>
              </w:rPr>
              <w:t xml:space="preserve"> – 1 gb</w:t>
            </w:r>
            <w:r w:rsidR="00506409">
              <w:rPr>
                <w:rFonts w:asciiTheme="majorBidi" w:hAnsiTheme="majorBidi" w:cstheme="majorBidi"/>
                <w:lang w:val="lv-LV"/>
              </w:rPr>
              <w:t>.</w:t>
            </w:r>
            <w:r w:rsidR="002C78DE" w:rsidRPr="00C742F1">
              <w:rPr>
                <w:rFonts w:asciiTheme="majorBidi" w:hAnsiTheme="majorBidi" w:cstheme="majorBidi"/>
                <w:lang w:val="lv-LV"/>
              </w:rPr>
              <w:t>;</w:t>
            </w:r>
          </w:p>
          <w:p w14:paraId="77B5F537" w14:textId="3AB42F4D" w:rsidR="00833FE5" w:rsidRPr="00C742F1" w:rsidRDefault="00833FE5" w:rsidP="00506409">
            <w:pPr>
              <w:pStyle w:val="Sarakstarindkopa"/>
              <w:numPr>
                <w:ilvl w:val="0"/>
                <w:numId w:val="5"/>
              </w:numPr>
              <w:ind w:left="315" w:hanging="284"/>
              <w:rPr>
                <w:rFonts w:asciiTheme="majorBidi" w:hAnsiTheme="majorBidi" w:cstheme="majorBidi"/>
                <w:lang w:val="lv-LV"/>
              </w:rPr>
            </w:pPr>
            <w:r w:rsidRPr="00C742F1">
              <w:rPr>
                <w:rFonts w:asciiTheme="majorBidi" w:hAnsiTheme="majorBidi" w:cstheme="majorBidi"/>
                <w:lang w:val="lv-LV"/>
              </w:rPr>
              <w:t>loga augstums 1,45 m</w:t>
            </w:r>
            <w:r w:rsidR="002C78DE" w:rsidRPr="00C742F1">
              <w:rPr>
                <w:rFonts w:asciiTheme="majorBidi" w:hAnsiTheme="majorBidi" w:cstheme="majorBidi"/>
                <w:lang w:val="lv-LV"/>
              </w:rPr>
              <w:t xml:space="preserve"> </w:t>
            </w:r>
            <w:r w:rsidRPr="00C742F1">
              <w:rPr>
                <w:rFonts w:asciiTheme="majorBidi" w:hAnsiTheme="majorBidi" w:cstheme="majorBidi"/>
                <w:lang w:val="lv-LV"/>
              </w:rPr>
              <w:t>– 1 gb</w:t>
            </w:r>
            <w:r w:rsidR="00506409">
              <w:rPr>
                <w:rFonts w:asciiTheme="majorBidi" w:hAnsiTheme="majorBidi" w:cstheme="majorBidi"/>
                <w:lang w:val="lv-LV"/>
              </w:rPr>
              <w:t>.</w:t>
            </w:r>
            <w:r w:rsidR="002C78DE" w:rsidRPr="00C742F1">
              <w:rPr>
                <w:rFonts w:asciiTheme="majorBidi" w:hAnsiTheme="majorBidi" w:cstheme="majorBidi"/>
                <w:lang w:val="lv-LV"/>
              </w:rPr>
              <w:t>;</w:t>
            </w:r>
          </w:p>
          <w:p w14:paraId="1A8D44E1" w14:textId="12CE3C2F" w:rsidR="00833FE5" w:rsidRPr="00C742F1" w:rsidRDefault="002C78DE" w:rsidP="00506409">
            <w:pPr>
              <w:pStyle w:val="Sarakstarindkopa"/>
              <w:numPr>
                <w:ilvl w:val="0"/>
                <w:numId w:val="5"/>
              </w:numPr>
              <w:ind w:left="315" w:hanging="284"/>
              <w:rPr>
                <w:rFonts w:asciiTheme="majorBidi" w:hAnsiTheme="majorBidi" w:cstheme="majorBidi"/>
                <w:lang w:val="lv-LV"/>
              </w:rPr>
            </w:pPr>
            <w:r w:rsidRPr="00C742F1">
              <w:rPr>
                <w:rFonts w:asciiTheme="majorBidi" w:hAnsiTheme="majorBidi" w:cstheme="majorBidi"/>
                <w:lang w:val="lv-LV"/>
              </w:rPr>
              <w:t>b</w:t>
            </w:r>
            <w:r w:rsidR="00833FE5" w:rsidRPr="00C742F1">
              <w:rPr>
                <w:rFonts w:asciiTheme="majorBidi" w:hAnsiTheme="majorBidi" w:cstheme="majorBidi"/>
                <w:lang w:val="lv-LV"/>
              </w:rPr>
              <w:t>alkona durvju augstums 2,16 m, platums 0,65 m</w:t>
            </w:r>
            <w:r w:rsidRPr="00C742F1">
              <w:rPr>
                <w:rFonts w:asciiTheme="majorBidi" w:hAnsiTheme="majorBidi" w:cstheme="majorBidi"/>
                <w:lang w:val="lv-LV"/>
              </w:rPr>
              <w:t xml:space="preserve"> – 1 gb</w:t>
            </w:r>
            <w:r w:rsidR="00506409">
              <w:rPr>
                <w:rFonts w:asciiTheme="majorBidi" w:hAnsiTheme="majorBidi" w:cstheme="majorBidi"/>
                <w:lang w:val="lv-LV"/>
              </w:rPr>
              <w:t>.</w:t>
            </w:r>
            <w:r w:rsidRPr="00C742F1">
              <w:rPr>
                <w:rFonts w:asciiTheme="majorBidi" w:hAnsiTheme="majorBidi" w:cstheme="majorBidi"/>
                <w:lang w:val="lv-LV"/>
              </w:rPr>
              <w:t>;</w:t>
            </w:r>
          </w:p>
          <w:p w14:paraId="4EC73DFC" w14:textId="2CAC3303" w:rsidR="00833FE5" w:rsidRPr="00C742F1" w:rsidRDefault="00833FE5" w:rsidP="00506409">
            <w:pPr>
              <w:pStyle w:val="Sarakstarindkopa"/>
              <w:numPr>
                <w:ilvl w:val="0"/>
                <w:numId w:val="5"/>
              </w:numPr>
              <w:ind w:left="315" w:hanging="284"/>
              <w:rPr>
                <w:rFonts w:asciiTheme="majorBidi" w:hAnsiTheme="majorBidi" w:cstheme="majorBidi"/>
                <w:lang w:val="lv-LV"/>
              </w:rPr>
            </w:pPr>
            <w:r w:rsidRPr="00C742F1">
              <w:rPr>
                <w:rFonts w:asciiTheme="majorBidi" w:hAnsiTheme="majorBidi" w:cstheme="majorBidi"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74ABC7" wp14:editId="20EEB27C">
                      <wp:simplePos x="0" y="0"/>
                      <wp:positionH relativeFrom="column">
                        <wp:posOffset>5187950</wp:posOffset>
                      </wp:positionH>
                      <wp:positionV relativeFrom="paragraph">
                        <wp:posOffset>328295</wp:posOffset>
                      </wp:positionV>
                      <wp:extent cx="0" cy="285750"/>
                      <wp:effectExtent l="0" t="0" r="38100" b="19050"/>
                      <wp:wrapNone/>
                      <wp:docPr id="207184348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7090B1" id="Straight Arrow Connector 6" o:spid="_x0000_s1026" type="#_x0000_t32" style="position:absolute;margin-left:408.5pt;margin-top:25.85pt;width:0;height:22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"/>
                  </w:pict>
                </mc:Fallback>
              </mc:AlternateContent>
            </w:r>
            <w:r w:rsidR="002C78DE" w:rsidRPr="00C742F1">
              <w:rPr>
                <w:rFonts w:asciiTheme="majorBidi" w:hAnsiTheme="majorBidi" w:cstheme="majorBidi"/>
                <w:lang w:val="lv-LV"/>
              </w:rPr>
              <w:t>p</w:t>
            </w:r>
            <w:r w:rsidRPr="00C742F1">
              <w:rPr>
                <w:rFonts w:asciiTheme="majorBidi" w:hAnsiTheme="majorBidi" w:cstheme="majorBidi"/>
                <w:lang w:val="lv-LV"/>
              </w:rPr>
              <w:t>alodze ārpusē 15 cm plata x 1,50 m gara – 1 gb.</w:t>
            </w:r>
          </w:p>
        </w:tc>
      </w:tr>
      <w:tr w:rsidR="00833FE5" w:rsidRPr="00C742F1" w14:paraId="354DE6C9" w14:textId="4CA1D419" w:rsidTr="00506409">
        <w:trPr>
          <w:trHeight w:val="283"/>
        </w:trPr>
        <w:tc>
          <w:tcPr>
            <w:tcW w:w="890" w:type="dxa"/>
          </w:tcPr>
          <w:p w14:paraId="1431478B" w14:textId="77777777" w:rsidR="00833FE5" w:rsidRPr="00C742F1" w:rsidRDefault="00833FE5" w:rsidP="00506409">
            <w:pPr>
              <w:jc w:val="center"/>
              <w:rPr>
                <w:rFonts w:asciiTheme="majorBidi" w:hAnsiTheme="majorBidi" w:cstheme="majorBidi"/>
                <w:lang w:val="lv-LV"/>
              </w:rPr>
            </w:pPr>
            <w:r w:rsidRPr="00C742F1">
              <w:rPr>
                <w:rFonts w:asciiTheme="majorBidi" w:hAnsiTheme="majorBidi" w:cstheme="majorBidi"/>
                <w:lang w:val="lv-LV"/>
              </w:rPr>
              <w:t>2.</w:t>
            </w:r>
          </w:p>
        </w:tc>
        <w:tc>
          <w:tcPr>
            <w:tcW w:w="2082" w:type="dxa"/>
          </w:tcPr>
          <w:p w14:paraId="4192561E" w14:textId="65ED171F" w:rsidR="00833FE5" w:rsidRPr="00C742F1" w:rsidRDefault="00833FE5" w:rsidP="00506409">
            <w:pPr>
              <w:rPr>
                <w:rFonts w:asciiTheme="majorBidi" w:hAnsiTheme="majorBidi" w:cstheme="majorBidi"/>
                <w:lang w:val="lv-LV"/>
              </w:rPr>
            </w:pPr>
            <w:r w:rsidRPr="00C742F1">
              <w:rPr>
                <w:rFonts w:asciiTheme="majorBidi" w:hAnsiTheme="majorBidi" w:cstheme="majorBidi"/>
                <w:lang w:val="lv-LV"/>
              </w:rPr>
              <w:t>Vidzemes iela 24-9, Balvi, Balvu nov., LV-4501</w:t>
            </w:r>
          </w:p>
        </w:tc>
        <w:tc>
          <w:tcPr>
            <w:tcW w:w="992" w:type="dxa"/>
          </w:tcPr>
          <w:p w14:paraId="25FEA6B3" w14:textId="234C217D" w:rsidR="00833FE5" w:rsidRPr="00C742F1" w:rsidRDefault="00833FE5" w:rsidP="00506409">
            <w:pPr>
              <w:jc w:val="center"/>
              <w:rPr>
                <w:rFonts w:asciiTheme="majorBidi" w:hAnsiTheme="majorBidi" w:cstheme="majorBidi"/>
                <w:lang w:val="lv-LV"/>
              </w:rPr>
            </w:pPr>
            <w:r w:rsidRPr="00C742F1">
              <w:rPr>
                <w:rFonts w:asciiTheme="majorBidi" w:hAnsiTheme="majorBidi" w:cstheme="majorBidi"/>
                <w:lang w:val="lv-LV"/>
              </w:rPr>
              <w:t>istaba</w:t>
            </w:r>
          </w:p>
        </w:tc>
        <w:tc>
          <w:tcPr>
            <w:tcW w:w="4820" w:type="dxa"/>
          </w:tcPr>
          <w:p w14:paraId="187E18A5" w14:textId="6AD7917C" w:rsidR="002C78DE" w:rsidRPr="00C742F1" w:rsidRDefault="002C78DE" w:rsidP="00506409">
            <w:pPr>
              <w:pStyle w:val="Sarakstarindkopa"/>
              <w:numPr>
                <w:ilvl w:val="0"/>
                <w:numId w:val="5"/>
              </w:numPr>
              <w:ind w:left="315" w:hanging="284"/>
              <w:rPr>
                <w:rFonts w:asciiTheme="majorBidi" w:hAnsiTheme="majorBidi" w:cstheme="majorBidi"/>
                <w:lang w:val="lv-LV"/>
              </w:rPr>
            </w:pPr>
            <w:r w:rsidRPr="00C742F1">
              <w:rPr>
                <w:rFonts w:asciiTheme="majorBidi" w:hAnsiTheme="majorBidi" w:cstheme="majorBidi"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EA241E1" wp14:editId="01C60C1D">
                      <wp:simplePos x="0" y="0"/>
                      <wp:positionH relativeFrom="column">
                        <wp:posOffset>5187950</wp:posOffset>
                      </wp:positionH>
                      <wp:positionV relativeFrom="paragraph">
                        <wp:posOffset>328295</wp:posOffset>
                      </wp:positionV>
                      <wp:extent cx="0" cy="285750"/>
                      <wp:effectExtent l="0" t="0" r="38100" b="19050"/>
                      <wp:wrapNone/>
                      <wp:docPr id="960342680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DAA14" id="Straight Arrow Connector 7" o:spid="_x0000_s1026" type="#_x0000_t32" style="position:absolute;margin-left:408.5pt;margin-top:25.85pt;width:0;height:22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"/>
                  </w:pict>
                </mc:Fallback>
              </mc:AlternateContent>
            </w:r>
            <w:r w:rsidRPr="00C742F1">
              <w:rPr>
                <w:rFonts w:asciiTheme="majorBidi" w:hAnsiTheme="majorBidi" w:cstheme="majorBidi"/>
                <w:lang w:val="lv-LV"/>
              </w:rPr>
              <w:t>palodze telpā 34 cm plata x 2,23 m gara – 1 gb</w:t>
            </w:r>
            <w:r w:rsidR="00506409">
              <w:rPr>
                <w:rFonts w:asciiTheme="majorBidi" w:hAnsiTheme="majorBidi" w:cstheme="majorBidi"/>
                <w:lang w:val="lv-LV"/>
              </w:rPr>
              <w:t>.</w:t>
            </w:r>
            <w:r w:rsidRPr="00C742F1">
              <w:rPr>
                <w:rFonts w:asciiTheme="majorBidi" w:hAnsiTheme="majorBidi" w:cstheme="majorBidi"/>
                <w:lang w:val="lv-LV"/>
              </w:rPr>
              <w:t>;</w:t>
            </w:r>
          </w:p>
          <w:p w14:paraId="1695EF9B" w14:textId="5D7FC87B" w:rsidR="002C78DE" w:rsidRPr="00C742F1" w:rsidRDefault="002C78DE" w:rsidP="00506409">
            <w:pPr>
              <w:pStyle w:val="Sarakstarindkopa"/>
              <w:numPr>
                <w:ilvl w:val="0"/>
                <w:numId w:val="5"/>
              </w:numPr>
              <w:ind w:left="315" w:hanging="284"/>
              <w:rPr>
                <w:rFonts w:asciiTheme="majorBidi" w:hAnsiTheme="majorBidi" w:cstheme="majorBidi"/>
                <w:lang w:val="lv-LV"/>
              </w:rPr>
            </w:pPr>
            <w:r w:rsidRPr="00C742F1">
              <w:rPr>
                <w:rFonts w:asciiTheme="majorBidi" w:hAnsiTheme="majorBidi" w:cstheme="majorBidi"/>
                <w:lang w:val="lv-LV"/>
              </w:rPr>
              <w:t>loga augstums 1,35 m – 1 gb.</w:t>
            </w:r>
            <w:r w:rsidR="00506409">
              <w:rPr>
                <w:rFonts w:asciiTheme="majorBidi" w:hAnsiTheme="majorBidi" w:cstheme="majorBidi"/>
                <w:lang w:val="lv-LV"/>
              </w:rPr>
              <w:t>;</w:t>
            </w:r>
          </w:p>
          <w:p w14:paraId="77529DF8" w14:textId="15AAEE01" w:rsidR="00833FE5" w:rsidRPr="00C742F1" w:rsidRDefault="002C78DE" w:rsidP="00506409">
            <w:pPr>
              <w:pStyle w:val="Sarakstarindkopa"/>
              <w:numPr>
                <w:ilvl w:val="0"/>
                <w:numId w:val="5"/>
              </w:numPr>
              <w:ind w:left="315" w:hanging="284"/>
              <w:rPr>
                <w:rFonts w:asciiTheme="majorBidi" w:hAnsiTheme="majorBidi" w:cstheme="majorBidi"/>
                <w:i/>
                <w:iCs/>
                <w:lang w:val="lv-LV"/>
              </w:rPr>
            </w:pPr>
            <w:r w:rsidRPr="00C742F1">
              <w:rPr>
                <w:rFonts w:asciiTheme="majorBidi" w:hAnsiTheme="majorBidi" w:cstheme="majorBidi"/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5CB70EE" wp14:editId="08B81D61">
                      <wp:simplePos x="0" y="0"/>
                      <wp:positionH relativeFrom="column">
                        <wp:posOffset>5187950</wp:posOffset>
                      </wp:positionH>
                      <wp:positionV relativeFrom="paragraph">
                        <wp:posOffset>328295</wp:posOffset>
                      </wp:positionV>
                      <wp:extent cx="0" cy="285750"/>
                      <wp:effectExtent l="0" t="0" r="38100" b="19050"/>
                      <wp:wrapNone/>
                      <wp:docPr id="1422708676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857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B47533" id="Straight Arrow Connector 8" o:spid="_x0000_s1026" type="#_x0000_t32" style="position:absolute;margin-left:408.5pt;margin-top:25.85pt;width:0;height:22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"/>
                  </w:pict>
                </mc:Fallback>
              </mc:AlternateContent>
            </w:r>
            <w:r w:rsidRPr="00C742F1">
              <w:rPr>
                <w:rFonts w:asciiTheme="majorBidi" w:hAnsiTheme="majorBidi" w:cstheme="majorBidi"/>
                <w:lang w:val="lv-LV"/>
              </w:rPr>
              <w:t>palodze ārpusē 15 cm plata x 2,15 m gara – 1 gb.</w:t>
            </w:r>
          </w:p>
        </w:tc>
      </w:tr>
    </w:tbl>
    <w:p w14:paraId="7BA9CCFE" w14:textId="3E731B33" w:rsidR="00833FE5" w:rsidRPr="00C742F1" w:rsidRDefault="00833FE5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P</w:t>
      </w:r>
      <w:r w:rsidR="007A311E">
        <w:rPr>
          <w:rFonts w:asciiTheme="majorBidi" w:hAnsiTheme="majorBidi" w:cstheme="majorBidi"/>
        </w:rPr>
        <w:t>iegādātājam</w:t>
      </w:r>
      <w:r w:rsidRPr="00C742F1">
        <w:rPr>
          <w:rFonts w:asciiTheme="majorBidi" w:hAnsiTheme="majorBidi" w:cstheme="majorBidi"/>
        </w:rPr>
        <w:t xml:space="preserve"> darbu izpildē</w:t>
      </w:r>
      <w:r w:rsidR="00EF5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jānodrošina kvalificētu un pieredzējušu speciālistu piesaistīšana.</w:t>
      </w:r>
    </w:p>
    <w:p w14:paraId="3C2A13E6" w14:textId="4D2C65CB" w:rsidR="00833FE5" w:rsidRPr="00C742F1" w:rsidRDefault="007A311E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P</w:t>
      </w:r>
      <w:r>
        <w:rPr>
          <w:rFonts w:asciiTheme="majorBidi" w:hAnsiTheme="majorBidi" w:cstheme="majorBidi"/>
        </w:rPr>
        <w:t>iegādātājam</w:t>
      </w:r>
      <w:r w:rsidR="00833FE5" w:rsidRPr="00C742F1">
        <w:rPr>
          <w:rFonts w:asciiTheme="majorBidi" w:hAnsiTheme="majorBidi" w:cstheme="majorBidi"/>
        </w:rPr>
        <w:t xml:space="preserve"> jānodrošina darbu izpildei nepieciešamā tehnika, iekārtas, instrumenti un cits tehniskais nodrošinājums</w:t>
      </w:r>
      <w:r w:rsidR="00EF511E">
        <w:rPr>
          <w:rFonts w:asciiTheme="majorBidi" w:hAnsiTheme="majorBidi" w:cstheme="majorBidi"/>
        </w:rPr>
        <w:t>,</w:t>
      </w:r>
      <w:r w:rsidR="00833FE5" w:rsidRPr="00C742F1">
        <w:rPr>
          <w:rFonts w:asciiTheme="majorBidi" w:hAnsiTheme="majorBidi" w:cstheme="majorBidi"/>
        </w:rPr>
        <w:t xml:space="preserve"> pasūtījuma realizācijai atbilstoši </w:t>
      </w:r>
      <w:r w:rsidR="00865F6A" w:rsidRPr="00C742F1">
        <w:rPr>
          <w:rFonts w:asciiTheme="majorBidi" w:hAnsiTheme="majorBidi" w:cstheme="majorBidi"/>
        </w:rPr>
        <w:t>T</w:t>
      </w:r>
      <w:r w:rsidR="00833FE5" w:rsidRPr="00C742F1">
        <w:rPr>
          <w:rFonts w:asciiTheme="majorBidi" w:hAnsiTheme="majorBidi" w:cstheme="majorBidi"/>
        </w:rPr>
        <w:t>ehniskās specifikācijas prasībām.</w:t>
      </w:r>
    </w:p>
    <w:p w14:paraId="354A407D" w14:textId="733F8183" w:rsidR="00833FE5" w:rsidRPr="00C742F1" w:rsidRDefault="00833FE5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Piegādāt</w:t>
      </w:r>
      <w:r w:rsidR="00865F6A" w:rsidRPr="00C742F1">
        <w:rPr>
          <w:rFonts w:asciiTheme="majorBidi" w:hAnsiTheme="majorBidi" w:cstheme="majorBidi"/>
        </w:rPr>
        <w:t>a</w:t>
      </w:r>
      <w:r w:rsidRPr="00C742F1">
        <w:rPr>
          <w:rFonts w:asciiTheme="majorBidi" w:hAnsiTheme="majorBidi" w:cstheme="majorBidi"/>
        </w:rPr>
        <w:t>jā logu komplektā jābūt uzstādītiem visiem nepieciešamajiem komplektējošiem elementiem.</w:t>
      </w:r>
    </w:p>
    <w:p w14:paraId="7C98BE65" w14:textId="7D7C874A" w:rsidR="00833FE5" w:rsidRPr="00C742F1" w:rsidRDefault="00833FE5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PVC logu blokiem vienai vērtnei jābūt ar trim vēršanas pozīcijām.</w:t>
      </w:r>
    </w:p>
    <w:p w14:paraId="0ACD115F" w14:textId="77777777" w:rsidR="00833FE5" w:rsidRPr="00C742F1" w:rsidRDefault="00833FE5" w:rsidP="00C742F1">
      <w:pPr>
        <w:pStyle w:val="Standard"/>
        <w:jc w:val="both"/>
        <w:rPr>
          <w:rFonts w:asciiTheme="majorBidi" w:hAnsiTheme="majorBidi" w:cstheme="majorBidi"/>
        </w:rPr>
      </w:pPr>
    </w:p>
    <w:p w14:paraId="7820138B" w14:textId="107E667B" w:rsidR="00833FE5" w:rsidRPr="00C742F1" w:rsidRDefault="00833FE5" w:rsidP="00EF511E">
      <w:pPr>
        <w:pStyle w:val="Standard"/>
        <w:numPr>
          <w:ilvl w:val="0"/>
          <w:numId w:val="4"/>
        </w:numPr>
        <w:ind w:left="426" w:hanging="426"/>
        <w:rPr>
          <w:rFonts w:asciiTheme="majorBidi" w:hAnsiTheme="majorBidi" w:cstheme="majorBidi"/>
          <w:b/>
          <w:bCs/>
        </w:rPr>
      </w:pPr>
      <w:r w:rsidRPr="00C742F1">
        <w:rPr>
          <w:rFonts w:asciiTheme="majorBidi" w:hAnsiTheme="majorBidi" w:cstheme="majorBidi"/>
          <w:b/>
          <w:bCs/>
        </w:rPr>
        <w:t>Logu</w:t>
      </w:r>
      <w:r w:rsidR="00275C32" w:rsidRPr="00C742F1">
        <w:rPr>
          <w:rFonts w:asciiTheme="majorBidi" w:hAnsiTheme="majorBidi" w:cstheme="majorBidi"/>
          <w:b/>
          <w:bCs/>
        </w:rPr>
        <w:t xml:space="preserve"> un palodžu</w:t>
      </w:r>
      <w:r w:rsidRPr="00C742F1">
        <w:rPr>
          <w:rFonts w:asciiTheme="majorBidi" w:hAnsiTheme="majorBidi" w:cstheme="majorBidi"/>
          <w:b/>
          <w:bCs/>
        </w:rPr>
        <w:t xml:space="preserve"> nomaiņa</w:t>
      </w:r>
      <w:r w:rsidR="002C78DE" w:rsidRPr="00C742F1">
        <w:rPr>
          <w:rFonts w:asciiTheme="majorBidi" w:hAnsiTheme="majorBidi" w:cstheme="majorBidi"/>
          <w:b/>
          <w:bCs/>
        </w:rPr>
        <w:t>s</w:t>
      </w:r>
      <w:r w:rsidRPr="00C742F1">
        <w:rPr>
          <w:rFonts w:asciiTheme="majorBidi" w:hAnsiTheme="majorBidi" w:cstheme="majorBidi"/>
          <w:b/>
          <w:bCs/>
        </w:rPr>
        <w:t xml:space="preserve"> ar pilnu apdari</w:t>
      </w:r>
      <w:r w:rsidR="002C78DE" w:rsidRPr="00C742F1">
        <w:rPr>
          <w:rFonts w:asciiTheme="majorBidi" w:hAnsiTheme="majorBidi" w:cstheme="majorBidi"/>
          <w:b/>
          <w:bCs/>
        </w:rPr>
        <w:t xml:space="preserve"> prasības:</w:t>
      </w:r>
    </w:p>
    <w:p w14:paraId="278CFA4C" w14:textId="7D483734" w:rsidR="00833FE5" w:rsidRPr="00C742F1" w:rsidRDefault="00833FE5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Piegādātājs veic logu, iekšējo un ārējo palodžu izgatavošanu</w:t>
      </w:r>
      <w:r w:rsidR="007A3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atbilstoši specifikācijai, </w:t>
      </w:r>
      <w:r w:rsidR="007A311E">
        <w:rPr>
          <w:rFonts w:asciiTheme="majorBidi" w:hAnsiTheme="majorBidi" w:cstheme="majorBidi"/>
        </w:rPr>
        <w:t>un</w:t>
      </w:r>
      <w:r w:rsidRPr="00C742F1">
        <w:rPr>
          <w:rFonts w:asciiTheme="majorBidi" w:hAnsiTheme="majorBidi" w:cstheme="majorBidi"/>
        </w:rPr>
        <w:t xml:space="preserve"> veic esošo</w:t>
      </w:r>
      <w:r w:rsidR="007A311E">
        <w:rPr>
          <w:rFonts w:asciiTheme="majorBidi" w:hAnsiTheme="majorBidi" w:cstheme="majorBidi"/>
        </w:rPr>
        <w:t xml:space="preserve"> logu</w:t>
      </w:r>
      <w:r w:rsidRPr="00C742F1">
        <w:rPr>
          <w:rFonts w:asciiTheme="majorBidi" w:hAnsiTheme="majorBidi" w:cstheme="majorBidi"/>
        </w:rPr>
        <w:t xml:space="preserve"> nomaiņu. Vienlaikus</w:t>
      </w:r>
      <w:r w:rsidR="007A3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ar logu nomaiņu</w:t>
      </w:r>
      <w:r w:rsidR="007A3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</w:t>
      </w:r>
      <w:r w:rsidR="007A311E">
        <w:rPr>
          <w:rFonts w:asciiTheme="majorBidi" w:hAnsiTheme="majorBidi" w:cstheme="majorBidi"/>
        </w:rPr>
        <w:t>p</w:t>
      </w:r>
      <w:r w:rsidRPr="00C742F1">
        <w:rPr>
          <w:rFonts w:asciiTheme="majorBidi" w:hAnsiTheme="majorBidi" w:cstheme="majorBidi"/>
        </w:rPr>
        <w:t>iegādātājs veic arī</w:t>
      </w:r>
      <w:r w:rsidR="007A3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loga nomaiņas rezultātā</w:t>
      </w:r>
      <w:r w:rsidR="007A3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bojātās logu aiļu apdares atjaunošanu, novēršot darbu gaitā radušos defektus. Iekšējā apdare un palodzes iekšpusē</w:t>
      </w:r>
      <w:r w:rsidR="007A3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atjaunojamas līdzvērtīg</w:t>
      </w:r>
      <w:r w:rsidR="007A311E">
        <w:rPr>
          <w:rFonts w:asciiTheme="majorBidi" w:hAnsiTheme="majorBidi" w:cstheme="majorBidi"/>
        </w:rPr>
        <w:t>i</w:t>
      </w:r>
      <w:r w:rsidRPr="00C742F1">
        <w:rPr>
          <w:rFonts w:asciiTheme="majorBidi" w:hAnsiTheme="majorBidi" w:cstheme="majorBidi"/>
        </w:rPr>
        <w:t xml:space="preserve"> esošaj</w:t>
      </w:r>
      <w:r w:rsidR="007A311E">
        <w:rPr>
          <w:rFonts w:asciiTheme="majorBidi" w:hAnsiTheme="majorBidi" w:cstheme="majorBidi"/>
        </w:rPr>
        <w:t>iem</w:t>
      </w:r>
      <w:r w:rsidRPr="00C742F1">
        <w:rPr>
          <w:rFonts w:asciiTheme="majorBidi" w:hAnsiTheme="majorBidi" w:cstheme="majorBidi"/>
        </w:rPr>
        <w:t xml:space="preserve"> materiāl</w:t>
      </w:r>
      <w:r w:rsidR="007A311E">
        <w:rPr>
          <w:rFonts w:asciiTheme="majorBidi" w:hAnsiTheme="majorBidi" w:cstheme="majorBidi"/>
        </w:rPr>
        <w:t>iem –</w:t>
      </w:r>
      <w:r w:rsidRPr="00C742F1">
        <w:rPr>
          <w:rFonts w:asciiTheme="majorBidi" w:hAnsiTheme="majorBidi" w:cstheme="majorBidi"/>
        </w:rPr>
        <w:t xml:space="preserve"> izskatā un krāsojumā. Veicot logu nomaiņu, piegādātājs nedrīkst bojāt ēkas fasādi, un tam ir jārūpējas par ēkas fasādes arhitektoniskā izskata saglabāšanu.</w:t>
      </w:r>
    </w:p>
    <w:p w14:paraId="229C5E1E" w14:textId="74C25431" w:rsidR="00F81832" w:rsidRPr="00C742F1" w:rsidRDefault="00833FE5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Objektā</w:t>
      </w:r>
      <w:r w:rsidR="007A3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uz vietas veicamo darbu (montāža, aiļu apdare un dekoratīvo elementu atjaunošana u.c.) laiki saskaņojami ar </w:t>
      </w:r>
      <w:r w:rsidR="007A311E">
        <w:rPr>
          <w:rFonts w:asciiTheme="majorBidi" w:hAnsiTheme="majorBidi" w:cstheme="majorBidi"/>
        </w:rPr>
        <w:t>p</w:t>
      </w:r>
      <w:r w:rsidRPr="00C742F1">
        <w:rPr>
          <w:rFonts w:asciiTheme="majorBidi" w:hAnsiTheme="majorBidi" w:cstheme="majorBidi"/>
        </w:rPr>
        <w:t>asūtītāju.</w:t>
      </w:r>
    </w:p>
    <w:p w14:paraId="177D6198" w14:textId="427C3517" w:rsidR="00F81832" w:rsidRPr="00C742F1" w:rsidRDefault="00F81832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7A311E">
        <w:rPr>
          <w:rFonts w:asciiTheme="majorBidi" w:hAnsiTheme="majorBidi" w:cstheme="majorBidi"/>
          <w:u w:val="single"/>
        </w:rPr>
        <w:t xml:space="preserve">Pirms logu nomaiņas, </w:t>
      </w:r>
      <w:r w:rsidR="007A311E" w:rsidRPr="007A311E">
        <w:rPr>
          <w:rFonts w:asciiTheme="majorBidi" w:hAnsiTheme="majorBidi" w:cstheme="majorBidi"/>
          <w:u w:val="single"/>
        </w:rPr>
        <w:t>p</w:t>
      </w:r>
      <w:r w:rsidRPr="007A311E">
        <w:rPr>
          <w:rFonts w:asciiTheme="majorBidi" w:hAnsiTheme="majorBidi" w:cstheme="majorBidi"/>
          <w:u w:val="single"/>
        </w:rPr>
        <w:t>iegādātājs veic precīzus mērījumus visiem logiem</w:t>
      </w:r>
      <w:r w:rsidRPr="00C742F1">
        <w:rPr>
          <w:rFonts w:asciiTheme="majorBidi" w:hAnsiTheme="majorBidi" w:cstheme="majorBidi"/>
        </w:rPr>
        <w:t xml:space="preserve">, mērījumu laiku saskaņojot ar </w:t>
      </w:r>
      <w:r w:rsidR="007A311E">
        <w:rPr>
          <w:rFonts w:asciiTheme="majorBidi" w:hAnsiTheme="majorBidi" w:cstheme="majorBidi"/>
        </w:rPr>
        <w:t>p</w:t>
      </w:r>
      <w:r w:rsidRPr="00C742F1">
        <w:rPr>
          <w:rFonts w:asciiTheme="majorBidi" w:hAnsiTheme="majorBidi" w:cstheme="majorBidi"/>
        </w:rPr>
        <w:t>asūtītāju. Pasūtītājs neatbild par</w:t>
      </w:r>
      <w:r w:rsidR="007A311E">
        <w:rPr>
          <w:rFonts w:asciiTheme="majorBidi" w:hAnsiTheme="majorBidi" w:cstheme="majorBidi"/>
        </w:rPr>
        <w:t xml:space="preserve"> norādīto</w:t>
      </w:r>
      <w:r w:rsidRPr="00C742F1">
        <w:rPr>
          <w:rFonts w:asciiTheme="majorBidi" w:hAnsiTheme="majorBidi" w:cstheme="majorBidi"/>
        </w:rPr>
        <w:t xml:space="preserve"> logu izmēru atbilstību.</w:t>
      </w:r>
    </w:p>
    <w:p w14:paraId="60B4FF77" w14:textId="0DBA7843" w:rsidR="00F81832" w:rsidRPr="00C742F1" w:rsidRDefault="00F81832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lastRenderedPageBreak/>
        <w:t>Darba laikā</w:t>
      </w:r>
      <w:r w:rsidR="007A3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nepieciešams norobežot darbu veikšanas vietu, nodrošinot putekļu neiekļūšanu telpās</w:t>
      </w:r>
      <w:r w:rsidR="007A311E">
        <w:rPr>
          <w:rFonts w:asciiTheme="majorBidi" w:hAnsiTheme="majorBidi" w:cstheme="majorBidi"/>
        </w:rPr>
        <w:t xml:space="preserve"> un </w:t>
      </w:r>
      <w:r w:rsidRPr="00C742F1">
        <w:rPr>
          <w:rFonts w:asciiTheme="majorBidi" w:hAnsiTheme="majorBidi" w:cstheme="majorBidi"/>
        </w:rPr>
        <w:t>nesabojā</w:t>
      </w:r>
      <w:r w:rsidR="007A311E">
        <w:rPr>
          <w:rFonts w:asciiTheme="majorBidi" w:hAnsiTheme="majorBidi" w:cstheme="majorBidi"/>
        </w:rPr>
        <w:t>jot</w:t>
      </w:r>
      <w:r w:rsidRPr="00C742F1">
        <w:rPr>
          <w:rFonts w:asciiTheme="majorBidi" w:hAnsiTheme="majorBidi" w:cstheme="majorBidi"/>
        </w:rPr>
        <w:t xml:space="preserve"> grīdas segumu</w:t>
      </w:r>
      <w:r w:rsidR="007A311E">
        <w:rPr>
          <w:rFonts w:asciiTheme="majorBidi" w:hAnsiTheme="majorBidi" w:cstheme="majorBidi"/>
        </w:rPr>
        <w:t>. B</w:t>
      </w:r>
      <w:r w:rsidRPr="00C742F1">
        <w:rPr>
          <w:rFonts w:asciiTheme="majorBidi" w:hAnsiTheme="majorBidi" w:cstheme="majorBidi"/>
        </w:rPr>
        <w:t xml:space="preserve">ūvgružu iznešana jāveic katru </w:t>
      </w:r>
      <w:r w:rsidR="00865F6A" w:rsidRPr="00C742F1">
        <w:rPr>
          <w:rFonts w:asciiTheme="majorBidi" w:hAnsiTheme="majorBidi" w:cstheme="majorBidi"/>
        </w:rPr>
        <w:t xml:space="preserve">darbu veikšanas </w:t>
      </w:r>
      <w:r w:rsidRPr="00C742F1">
        <w:rPr>
          <w:rFonts w:asciiTheme="majorBidi" w:hAnsiTheme="majorBidi" w:cstheme="majorBidi"/>
        </w:rPr>
        <w:t>dienu. Pēc darbu pabeigšanas</w:t>
      </w:r>
      <w:r w:rsidR="007A3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</w:t>
      </w:r>
      <w:r w:rsidR="007A311E">
        <w:rPr>
          <w:rFonts w:asciiTheme="majorBidi" w:hAnsiTheme="majorBidi" w:cstheme="majorBidi"/>
        </w:rPr>
        <w:t>p</w:t>
      </w:r>
      <w:r w:rsidRPr="00C742F1">
        <w:rPr>
          <w:rFonts w:asciiTheme="majorBidi" w:hAnsiTheme="majorBidi" w:cstheme="majorBidi"/>
        </w:rPr>
        <w:t>iegādātājs savāc būvgružus un veic telpas un logu tīrīšanu.</w:t>
      </w:r>
    </w:p>
    <w:p w14:paraId="1AB95585" w14:textId="4D2C5CB5" w:rsidR="00F81832" w:rsidRPr="00C742F1" w:rsidRDefault="00F81832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Logu un palodžu nomaiņas laiks un darbi, kas saistīti ar paaugstinātu troksni</w:t>
      </w:r>
      <w:r w:rsidR="00EF5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saskaņojami ar </w:t>
      </w:r>
      <w:r w:rsidR="007A311E">
        <w:rPr>
          <w:rFonts w:asciiTheme="majorBidi" w:hAnsiTheme="majorBidi" w:cstheme="majorBidi"/>
        </w:rPr>
        <w:t>p</w:t>
      </w:r>
      <w:r w:rsidRPr="00C742F1">
        <w:rPr>
          <w:rFonts w:asciiTheme="majorBidi" w:hAnsiTheme="majorBidi" w:cstheme="majorBidi"/>
        </w:rPr>
        <w:t>asūtītāju.</w:t>
      </w:r>
    </w:p>
    <w:p w14:paraId="53128843" w14:textId="77777777" w:rsidR="00F81832" w:rsidRPr="00C742F1" w:rsidRDefault="00F81832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Piegādātājs nodrošina demontēto logu un citu būvgružu utilizāciju.</w:t>
      </w:r>
    </w:p>
    <w:p w14:paraId="666AFAFE" w14:textId="4015D3CB" w:rsidR="00833FE5" w:rsidRPr="00C742F1" w:rsidRDefault="00833FE5" w:rsidP="00EF511E">
      <w:pPr>
        <w:pStyle w:val="Standard"/>
        <w:ind w:left="426" w:hanging="426"/>
        <w:jc w:val="both"/>
        <w:rPr>
          <w:rFonts w:asciiTheme="majorBidi" w:hAnsiTheme="majorBidi" w:cstheme="majorBidi"/>
        </w:rPr>
      </w:pPr>
    </w:p>
    <w:p w14:paraId="249C0EE6" w14:textId="77777777" w:rsidR="0028493A" w:rsidRPr="00C742F1" w:rsidRDefault="00833FE5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  <w:u w:val="single"/>
        </w:rPr>
        <w:t>Tehniskās prasības nomaināmajiem logiem</w:t>
      </w:r>
      <w:r w:rsidRPr="00C742F1">
        <w:rPr>
          <w:rFonts w:asciiTheme="majorBidi" w:hAnsiTheme="majorBidi" w:cstheme="majorBidi"/>
        </w:rPr>
        <w:t>:</w:t>
      </w:r>
    </w:p>
    <w:p w14:paraId="3A11CB79" w14:textId="77777777" w:rsidR="0028493A" w:rsidRPr="00C742F1" w:rsidRDefault="00833FE5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Logu rāmju un vērtņu izgatavošanai izmantojamais materiāls – PVC:</w:t>
      </w:r>
    </w:p>
    <w:p w14:paraId="50BF7FBB" w14:textId="60CECEF8" w:rsidR="0028493A" w:rsidRPr="00C742F1" w:rsidRDefault="00281644" w:rsidP="00EF511E">
      <w:pPr>
        <w:pStyle w:val="Standard"/>
        <w:numPr>
          <w:ilvl w:val="3"/>
          <w:numId w:val="4"/>
        </w:numPr>
        <w:ind w:left="1134" w:hanging="993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s</w:t>
      </w:r>
      <w:r w:rsidR="00833FE5" w:rsidRPr="00C742F1">
        <w:rPr>
          <w:rFonts w:asciiTheme="majorBidi" w:hAnsiTheme="majorBidi" w:cstheme="majorBidi"/>
        </w:rPr>
        <w:t>tikls – selektīva stikla pakete ar siltuma caurlaidības koeficientu Uw=1,1W/m</w:t>
      </w:r>
      <w:r w:rsidR="00833FE5" w:rsidRPr="00C742F1">
        <w:rPr>
          <w:rFonts w:asciiTheme="majorBidi" w:hAnsiTheme="majorBidi" w:cstheme="majorBidi"/>
          <w:vertAlign w:val="superscript"/>
        </w:rPr>
        <w:t>2</w:t>
      </w:r>
      <w:r w:rsidR="00833FE5" w:rsidRPr="00C742F1">
        <w:rPr>
          <w:rFonts w:asciiTheme="majorBidi" w:hAnsiTheme="majorBidi" w:cstheme="majorBidi"/>
        </w:rPr>
        <w:t>-K;</w:t>
      </w:r>
    </w:p>
    <w:p w14:paraId="03F0AD19" w14:textId="6B02D91F" w:rsidR="00D91320" w:rsidRPr="00C742F1" w:rsidRDefault="00281644" w:rsidP="00EF511E">
      <w:pPr>
        <w:pStyle w:val="Standard"/>
        <w:numPr>
          <w:ilvl w:val="3"/>
          <w:numId w:val="4"/>
        </w:numPr>
        <w:ind w:left="1134" w:hanging="993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p</w:t>
      </w:r>
      <w:r w:rsidR="00833FE5" w:rsidRPr="00C742F1">
        <w:rPr>
          <w:rFonts w:asciiTheme="majorBidi" w:hAnsiTheme="majorBidi" w:cstheme="majorBidi"/>
        </w:rPr>
        <w:t>rofili – trīs kameru profili ar siltuma caurlaidības koeficientu Uf=1,2-1,3W/m</w:t>
      </w:r>
      <w:r w:rsidR="00833FE5" w:rsidRPr="00C742F1">
        <w:rPr>
          <w:rFonts w:asciiTheme="majorBidi" w:hAnsiTheme="majorBidi" w:cstheme="majorBidi"/>
          <w:vertAlign w:val="superscript"/>
        </w:rPr>
        <w:t>2</w:t>
      </w:r>
      <w:r w:rsidR="00833FE5" w:rsidRPr="00C742F1">
        <w:rPr>
          <w:rFonts w:asciiTheme="majorBidi" w:hAnsiTheme="majorBidi" w:cstheme="majorBidi"/>
        </w:rPr>
        <w:t>-K.</w:t>
      </w:r>
    </w:p>
    <w:p w14:paraId="34D09F66" w14:textId="39ED764D" w:rsidR="00B41699" w:rsidRPr="00C742F1" w:rsidRDefault="00833FE5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Logu vērtņu profila krāsa – iekšpusē balta/</w:t>
      </w:r>
      <w:r w:rsidR="007A311E">
        <w:rPr>
          <w:rFonts w:asciiTheme="majorBidi" w:hAnsiTheme="majorBidi" w:cstheme="majorBidi"/>
        </w:rPr>
        <w:t xml:space="preserve"> </w:t>
      </w:r>
      <w:r w:rsidRPr="00C742F1">
        <w:rPr>
          <w:rFonts w:asciiTheme="majorBidi" w:hAnsiTheme="majorBidi" w:cstheme="majorBidi"/>
        </w:rPr>
        <w:t>ārpusē balta</w:t>
      </w:r>
      <w:r w:rsidR="00281644" w:rsidRPr="00C742F1">
        <w:rPr>
          <w:rFonts w:asciiTheme="majorBidi" w:hAnsiTheme="majorBidi" w:cstheme="majorBidi"/>
        </w:rPr>
        <w:t>.</w:t>
      </w:r>
    </w:p>
    <w:p w14:paraId="45370D52" w14:textId="65E04D0D" w:rsidR="00B41699" w:rsidRPr="00C742F1" w:rsidRDefault="00833FE5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Logu kārbu krāsa – iekšpusē balta/</w:t>
      </w:r>
      <w:r w:rsidR="007A311E">
        <w:rPr>
          <w:rFonts w:asciiTheme="majorBidi" w:hAnsiTheme="majorBidi" w:cstheme="majorBidi"/>
        </w:rPr>
        <w:t xml:space="preserve"> </w:t>
      </w:r>
      <w:r w:rsidRPr="00C742F1">
        <w:rPr>
          <w:rFonts w:asciiTheme="majorBidi" w:hAnsiTheme="majorBidi" w:cstheme="majorBidi"/>
        </w:rPr>
        <w:t>ārpusē balta</w:t>
      </w:r>
      <w:r w:rsidR="00281644" w:rsidRPr="00C742F1">
        <w:rPr>
          <w:rFonts w:asciiTheme="majorBidi" w:hAnsiTheme="majorBidi" w:cstheme="majorBidi"/>
        </w:rPr>
        <w:t>.</w:t>
      </w:r>
    </w:p>
    <w:p w14:paraId="30E0D707" w14:textId="43718B60" w:rsidR="00B41699" w:rsidRPr="00C742F1" w:rsidRDefault="00833FE5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Jāsaglabā esošais logu dalījums</w:t>
      </w:r>
      <w:r w:rsidR="00281644" w:rsidRPr="00C742F1">
        <w:rPr>
          <w:rFonts w:asciiTheme="majorBidi" w:hAnsiTheme="majorBidi" w:cstheme="majorBidi"/>
        </w:rPr>
        <w:t>.</w:t>
      </w:r>
    </w:p>
    <w:p w14:paraId="7D7972DA" w14:textId="28C2FC14" w:rsidR="00B41699" w:rsidRPr="00C742F1" w:rsidRDefault="00833FE5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Logam trīs rūtis vai divas rūtis un viena rūts verama</w:t>
      </w:r>
      <w:r w:rsidR="00281644" w:rsidRPr="00C742F1">
        <w:rPr>
          <w:rFonts w:asciiTheme="majorBidi" w:hAnsiTheme="majorBidi" w:cstheme="majorBidi"/>
        </w:rPr>
        <w:t>.</w:t>
      </w:r>
    </w:p>
    <w:p w14:paraId="3A9AEA63" w14:textId="2AF0D4CA" w:rsidR="00B41699" w:rsidRPr="00C742F1" w:rsidRDefault="00833FE5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Katram logam jānodrošina</w:t>
      </w:r>
      <w:r w:rsidR="007A311E">
        <w:rPr>
          <w:rFonts w:asciiTheme="majorBidi" w:hAnsiTheme="majorBidi" w:cstheme="majorBidi"/>
        </w:rPr>
        <w:t>:</w:t>
      </w:r>
    </w:p>
    <w:p w14:paraId="3E9639F6" w14:textId="636DEC98" w:rsidR="00B41699" w:rsidRPr="00C742F1" w:rsidRDefault="00281644" w:rsidP="00EF511E">
      <w:pPr>
        <w:pStyle w:val="Standard"/>
        <w:numPr>
          <w:ilvl w:val="3"/>
          <w:numId w:val="4"/>
        </w:numPr>
        <w:ind w:left="1134" w:hanging="993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v</w:t>
      </w:r>
      <w:r w:rsidR="00833FE5" w:rsidRPr="00C742F1">
        <w:rPr>
          <w:rFonts w:asciiTheme="majorBidi" w:hAnsiTheme="majorBidi" w:cstheme="majorBidi"/>
        </w:rPr>
        <w:t>ēja slodzes noturība LVS EN 14351-1:2006-</w:t>
      </w:r>
      <w:r w:rsidR="007A311E">
        <w:rPr>
          <w:rFonts w:asciiTheme="majorBidi" w:hAnsiTheme="majorBidi" w:cstheme="majorBidi"/>
        </w:rPr>
        <w:t>k</w:t>
      </w:r>
      <w:r w:rsidR="00833FE5" w:rsidRPr="00C742F1">
        <w:rPr>
          <w:rFonts w:asciiTheme="majorBidi" w:hAnsiTheme="majorBidi" w:cstheme="majorBidi"/>
        </w:rPr>
        <w:t>lase ne zemāka par C4/B5 vai identiska;</w:t>
      </w:r>
    </w:p>
    <w:p w14:paraId="291AE90A" w14:textId="12A69E1E" w:rsidR="00B41699" w:rsidRPr="00C742F1" w:rsidRDefault="00281644" w:rsidP="00EF511E">
      <w:pPr>
        <w:pStyle w:val="Standard"/>
        <w:numPr>
          <w:ilvl w:val="3"/>
          <w:numId w:val="4"/>
        </w:numPr>
        <w:ind w:left="1134" w:hanging="993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g</w:t>
      </w:r>
      <w:r w:rsidR="00833FE5" w:rsidRPr="00C742F1">
        <w:rPr>
          <w:rFonts w:asciiTheme="majorBidi" w:hAnsiTheme="majorBidi" w:cstheme="majorBidi"/>
        </w:rPr>
        <w:t>aisa caurlaidības LVS EN 14351-1:2006-</w:t>
      </w:r>
      <w:r w:rsidR="007A311E">
        <w:rPr>
          <w:rFonts w:asciiTheme="majorBidi" w:hAnsiTheme="majorBidi" w:cstheme="majorBidi"/>
        </w:rPr>
        <w:t>k</w:t>
      </w:r>
      <w:r w:rsidR="00833FE5" w:rsidRPr="00C742F1">
        <w:rPr>
          <w:rFonts w:asciiTheme="majorBidi" w:hAnsiTheme="majorBidi" w:cstheme="majorBidi"/>
        </w:rPr>
        <w:t>lase ne zemāka par 4 vai identiska;</w:t>
      </w:r>
    </w:p>
    <w:p w14:paraId="6382AB06" w14:textId="081322FB" w:rsidR="00B41699" w:rsidRPr="00C742F1" w:rsidRDefault="00281644" w:rsidP="00EF511E">
      <w:pPr>
        <w:pStyle w:val="Standard"/>
        <w:numPr>
          <w:ilvl w:val="3"/>
          <w:numId w:val="4"/>
        </w:numPr>
        <w:ind w:left="1134" w:hanging="993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ū</w:t>
      </w:r>
      <w:r w:rsidR="00833FE5" w:rsidRPr="00C742F1">
        <w:rPr>
          <w:rFonts w:asciiTheme="majorBidi" w:hAnsiTheme="majorBidi" w:cstheme="majorBidi"/>
        </w:rPr>
        <w:t>densnecaurlaidība LVS EN 14351-1:2006-</w:t>
      </w:r>
      <w:r w:rsidR="007A311E">
        <w:rPr>
          <w:rFonts w:asciiTheme="majorBidi" w:hAnsiTheme="majorBidi" w:cstheme="majorBidi"/>
        </w:rPr>
        <w:t>k</w:t>
      </w:r>
      <w:r w:rsidR="00833FE5" w:rsidRPr="00C742F1">
        <w:rPr>
          <w:rFonts w:asciiTheme="majorBidi" w:hAnsiTheme="majorBidi" w:cstheme="majorBidi"/>
        </w:rPr>
        <w:t>lase ne zemāka par 9A vai identiska;</w:t>
      </w:r>
    </w:p>
    <w:p w14:paraId="33DC93A1" w14:textId="49A6647B" w:rsidR="00B41699" w:rsidRPr="00C742F1" w:rsidRDefault="00281644" w:rsidP="00EF511E">
      <w:pPr>
        <w:pStyle w:val="Standard"/>
        <w:numPr>
          <w:ilvl w:val="3"/>
          <w:numId w:val="4"/>
        </w:numPr>
        <w:ind w:left="1134" w:hanging="993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a</w:t>
      </w:r>
      <w:r w:rsidR="00833FE5" w:rsidRPr="00C742F1">
        <w:rPr>
          <w:rFonts w:asciiTheme="majorBidi" w:hAnsiTheme="majorBidi" w:cstheme="majorBidi"/>
        </w:rPr>
        <w:t>tkārtotas atvēršanas aizvēršanas izturība LVS EN 12400:2003</w:t>
      </w:r>
      <w:r w:rsidR="007A311E">
        <w:rPr>
          <w:rFonts w:asciiTheme="majorBidi" w:hAnsiTheme="majorBidi" w:cstheme="majorBidi"/>
        </w:rPr>
        <w:t>,</w:t>
      </w:r>
      <w:r w:rsidR="00833FE5" w:rsidRPr="00C742F1">
        <w:rPr>
          <w:rFonts w:asciiTheme="majorBidi" w:hAnsiTheme="majorBidi" w:cstheme="majorBidi"/>
        </w:rPr>
        <w:t xml:space="preserve"> vismaz</w:t>
      </w:r>
      <w:r w:rsidR="007A311E">
        <w:rPr>
          <w:rFonts w:asciiTheme="majorBidi" w:hAnsiTheme="majorBidi" w:cstheme="majorBidi"/>
        </w:rPr>
        <w:t>,</w:t>
      </w:r>
      <w:r w:rsidR="00833FE5" w:rsidRPr="00C742F1">
        <w:rPr>
          <w:rFonts w:asciiTheme="majorBidi" w:hAnsiTheme="majorBidi" w:cstheme="majorBidi"/>
        </w:rPr>
        <w:t xml:space="preserve"> 10000 reizes.</w:t>
      </w:r>
    </w:p>
    <w:p w14:paraId="1A7BE908" w14:textId="15309DB5" w:rsidR="00B41699" w:rsidRDefault="00833FE5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Redzamajiem rāmju un logu profilu virsmas laukumiem jābūt gludiem un līdzeniem, uz tiem nedrīkst atrasties svešķermeņi vai bojājuma vietas.</w:t>
      </w:r>
    </w:p>
    <w:p w14:paraId="0CF089BA" w14:textId="77777777" w:rsidR="00EF511E" w:rsidRPr="00EF511E" w:rsidRDefault="00EF511E" w:rsidP="00EF511E">
      <w:pPr>
        <w:pStyle w:val="Standard"/>
        <w:jc w:val="both"/>
        <w:rPr>
          <w:rFonts w:asciiTheme="majorBidi" w:hAnsiTheme="majorBidi" w:cstheme="majorBidi"/>
        </w:rPr>
      </w:pPr>
    </w:p>
    <w:p w14:paraId="02D64CAD" w14:textId="77777777" w:rsidR="00275C32" w:rsidRPr="00C742F1" w:rsidRDefault="00B41699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  <w:u w:val="single"/>
        </w:rPr>
        <w:t>Tehniskās prasības p</w:t>
      </w:r>
      <w:r w:rsidR="00833FE5" w:rsidRPr="00C742F1">
        <w:rPr>
          <w:rFonts w:asciiTheme="majorBidi" w:hAnsiTheme="majorBidi" w:cstheme="majorBidi"/>
          <w:u w:val="single"/>
        </w:rPr>
        <w:t>alodz</w:t>
      </w:r>
      <w:r w:rsidRPr="00C742F1">
        <w:rPr>
          <w:rFonts w:asciiTheme="majorBidi" w:hAnsiTheme="majorBidi" w:cstheme="majorBidi"/>
          <w:u w:val="single"/>
        </w:rPr>
        <w:t>ēm</w:t>
      </w:r>
      <w:r w:rsidR="00833FE5" w:rsidRPr="00C742F1">
        <w:rPr>
          <w:rFonts w:asciiTheme="majorBidi" w:hAnsiTheme="majorBidi" w:cstheme="majorBidi"/>
        </w:rPr>
        <w:t>:</w:t>
      </w:r>
    </w:p>
    <w:p w14:paraId="4C4753FD" w14:textId="77777777" w:rsidR="00275C32" w:rsidRPr="00C742F1" w:rsidRDefault="00833FE5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Ārējo palodzi veido no cinkota skārda b≥0,5mm.</w:t>
      </w:r>
    </w:p>
    <w:p w14:paraId="654CD130" w14:textId="77777777" w:rsidR="00275C32" w:rsidRPr="00C742F1" w:rsidRDefault="00833FE5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Ārējām palodzēm ir jābūt droši nostiprinātām pie rāmja un sienas. Palodžu galu saskares vietām ar sienu ir jābūt noizolētām pret mitruma nokļūšanu zem palodzes. Obligāti ir vibrācijas novēršanas pasākumi.</w:t>
      </w:r>
    </w:p>
    <w:p w14:paraId="0FCE2D5E" w14:textId="77777777" w:rsidR="00F81832" w:rsidRPr="00C742F1" w:rsidRDefault="00F81832" w:rsidP="00EF511E">
      <w:pPr>
        <w:pStyle w:val="Standard"/>
        <w:jc w:val="both"/>
        <w:rPr>
          <w:rFonts w:asciiTheme="majorBidi" w:hAnsiTheme="majorBidi" w:cstheme="majorBidi"/>
        </w:rPr>
      </w:pPr>
    </w:p>
    <w:p w14:paraId="66EFCD63" w14:textId="77777777" w:rsidR="00F81832" w:rsidRPr="007A311E" w:rsidRDefault="00833FE5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  <w:u w:val="single"/>
        </w:rPr>
        <w:t>Logu montāža</w:t>
      </w:r>
      <w:r w:rsidRPr="007A311E">
        <w:rPr>
          <w:rFonts w:asciiTheme="majorBidi" w:hAnsiTheme="majorBidi" w:cstheme="majorBidi"/>
        </w:rPr>
        <w:t>:</w:t>
      </w:r>
    </w:p>
    <w:p w14:paraId="7AAA4FAA" w14:textId="0F699662" w:rsidR="00F81832" w:rsidRPr="00C742F1" w:rsidRDefault="00833FE5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 xml:space="preserve">Logu nostiprināšanai </w:t>
      </w:r>
      <w:r w:rsidR="00F81832" w:rsidRPr="00C742F1">
        <w:rPr>
          <w:rFonts w:asciiTheme="majorBidi" w:hAnsiTheme="majorBidi" w:cstheme="majorBidi"/>
        </w:rPr>
        <w:t>–</w:t>
      </w:r>
      <w:r w:rsidRPr="00C742F1">
        <w:rPr>
          <w:rFonts w:asciiTheme="majorBidi" w:hAnsiTheme="majorBidi" w:cstheme="majorBidi"/>
        </w:rPr>
        <w:t xml:space="preserve"> loga svara pārnešanai uz būvkonstrukciju hermētiķu, līmes, putu siltinātāju vai celtniecības naglu pielietošana</w:t>
      </w:r>
      <w:r w:rsidR="007A3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nav pieļaujama.</w:t>
      </w:r>
    </w:p>
    <w:p w14:paraId="13F6FEFB" w14:textId="7BBB750C" w:rsidR="00F81832" w:rsidRPr="00C742F1" w:rsidRDefault="00833FE5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Visos blīvējuma līmeņos</w:t>
      </w:r>
      <w:r w:rsidR="007A3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blīvējumiem jābūt nepārtrauktiem</w:t>
      </w:r>
      <w:r w:rsidR="007A311E">
        <w:rPr>
          <w:rFonts w:asciiTheme="majorBidi" w:hAnsiTheme="majorBidi" w:cstheme="majorBidi"/>
        </w:rPr>
        <w:t>,</w:t>
      </w:r>
      <w:r w:rsidRPr="00C742F1">
        <w:rPr>
          <w:rFonts w:asciiTheme="majorBidi" w:hAnsiTheme="majorBidi" w:cstheme="majorBidi"/>
        </w:rPr>
        <w:t xml:space="preserve"> ar augstu laika apstākļu noturību un augstu elastības spēju. Ieklājot putas, jāseko, lai neveidotos ar putām neaizpildīti tukšumi.</w:t>
      </w:r>
    </w:p>
    <w:p w14:paraId="2C85FE62" w14:textId="77777777" w:rsidR="00F81832" w:rsidRPr="00C742F1" w:rsidRDefault="00833FE5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 xml:space="preserve">Logu ailēm apmetuma apdare, pieļaujami labojami ar ģipškartonu vai identisku materiālu. Balts krāsojums vai pēc </w:t>
      </w:r>
      <w:r w:rsidR="00F81832" w:rsidRPr="00C742F1">
        <w:rPr>
          <w:rFonts w:asciiTheme="majorBidi" w:hAnsiTheme="majorBidi" w:cstheme="majorBidi"/>
        </w:rPr>
        <w:t xml:space="preserve">esošā </w:t>
      </w:r>
      <w:r w:rsidRPr="00C742F1">
        <w:rPr>
          <w:rFonts w:asciiTheme="majorBidi" w:hAnsiTheme="majorBidi" w:cstheme="majorBidi"/>
        </w:rPr>
        <w:t>sienas krāsojuma.</w:t>
      </w:r>
    </w:p>
    <w:p w14:paraId="6BD34EE1" w14:textId="77777777" w:rsidR="00F81832" w:rsidRPr="00C742F1" w:rsidRDefault="00F81832" w:rsidP="00EF511E">
      <w:pPr>
        <w:pStyle w:val="Standard"/>
        <w:jc w:val="both"/>
        <w:rPr>
          <w:rFonts w:asciiTheme="majorBidi" w:hAnsiTheme="majorBidi" w:cstheme="majorBidi"/>
        </w:rPr>
      </w:pPr>
    </w:p>
    <w:p w14:paraId="233B9564" w14:textId="0685D8C1" w:rsidR="00F81832" w:rsidRPr="00C742F1" w:rsidRDefault="00F81832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Veicot logu nomaiņu, piegādātājs ievēro tirgus izpētes prasības, šo tehnisko specifikāciju, kā arī būvniecību reglamentējošos normatīvos aktus:</w:t>
      </w:r>
    </w:p>
    <w:p w14:paraId="68EFCED5" w14:textId="1D105C58" w:rsidR="00F81832" w:rsidRPr="00C742F1" w:rsidRDefault="00F81832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 xml:space="preserve">Ministru kabineta 2014.gada 25.marta noteikumi Nr.156 </w:t>
      </w:r>
      <w:r w:rsidR="007A311E">
        <w:rPr>
          <w:rFonts w:asciiTheme="majorBidi" w:hAnsiTheme="majorBidi" w:cstheme="majorBidi"/>
        </w:rPr>
        <w:t>“</w:t>
      </w:r>
      <w:r w:rsidRPr="00C742F1">
        <w:rPr>
          <w:rFonts w:asciiTheme="majorBidi" w:hAnsiTheme="majorBidi" w:cstheme="majorBidi"/>
        </w:rPr>
        <w:t>Būvizstrādājumu tirgus uzraudzības kārtība</w:t>
      </w:r>
      <w:r w:rsidR="007A311E">
        <w:rPr>
          <w:rFonts w:asciiTheme="majorBidi" w:hAnsiTheme="majorBidi" w:cstheme="majorBidi"/>
        </w:rPr>
        <w:t>”</w:t>
      </w:r>
      <w:r w:rsidRPr="00C742F1">
        <w:rPr>
          <w:rFonts w:asciiTheme="majorBidi" w:hAnsiTheme="majorBidi" w:cstheme="majorBidi"/>
        </w:rPr>
        <w:t>;</w:t>
      </w:r>
    </w:p>
    <w:p w14:paraId="0B52804A" w14:textId="04A4FD28" w:rsidR="00F81832" w:rsidRPr="00C742F1" w:rsidRDefault="00F81832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 xml:space="preserve">Ministru kabineta 2015. gada 30. jūnija noteikumi Nr. 333 </w:t>
      </w:r>
      <w:r w:rsidR="007A311E">
        <w:rPr>
          <w:rFonts w:asciiTheme="majorBidi" w:hAnsiTheme="majorBidi" w:cstheme="majorBidi"/>
        </w:rPr>
        <w:t>“</w:t>
      </w:r>
      <w:r w:rsidRPr="00C742F1">
        <w:rPr>
          <w:rFonts w:asciiTheme="majorBidi" w:hAnsiTheme="majorBidi" w:cstheme="majorBidi"/>
        </w:rPr>
        <w:t xml:space="preserve">Noteikumi par Latvijas būvnormatīvu LBN 201-15 </w:t>
      </w:r>
      <w:r w:rsidR="007A311E">
        <w:rPr>
          <w:rFonts w:asciiTheme="majorBidi" w:hAnsiTheme="majorBidi" w:cstheme="majorBidi"/>
        </w:rPr>
        <w:t>“</w:t>
      </w:r>
      <w:r w:rsidRPr="00C742F1">
        <w:rPr>
          <w:rFonts w:asciiTheme="majorBidi" w:hAnsiTheme="majorBidi" w:cstheme="majorBidi"/>
        </w:rPr>
        <w:t>Būvju ugunsdrošība</w:t>
      </w:r>
      <w:r w:rsidR="007A311E">
        <w:rPr>
          <w:rFonts w:asciiTheme="majorBidi" w:hAnsiTheme="majorBidi" w:cstheme="majorBidi"/>
        </w:rPr>
        <w:t>””</w:t>
      </w:r>
      <w:r w:rsidRPr="00C742F1">
        <w:rPr>
          <w:rFonts w:asciiTheme="majorBidi" w:hAnsiTheme="majorBidi" w:cstheme="majorBidi"/>
        </w:rPr>
        <w:t>;</w:t>
      </w:r>
    </w:p>
    <w:p w14:paraId="673514F5" w14:textId="5217541C" w:rsidR="00F81832" w:rsidRPr="00C742F1" w:rsidRDefault="00F81832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lastRenderedPageBreak/>
        <w:t xml:space="preserve">Ministru kabineta 2019. gada 25. jūnija noteikumi Nr. 280 </w:t>
      </w:r>
      <w:r w:rsidR="007A311E">
        <w:rPr>
          <w:rFonts w:asciiTheme="majorBidi" w:hAnsiTheme="majorBidi" w:cstheme="majorBidi"/>
        </w:rPr>
        <w:t>“</w:t>
      </w:r>
      <w:r w:rsidRPr="00C742F1">
        <w:rPr>
          <w:rFonts w:asciiTheme="majorBidi" w:hAnsiTheme="majorBidi" w:cstheme="majorBidi"/>
        </w:rPr>
        <w:t xml:space="preserve">Noteikumi par Latvijas būvnormatīvu LBN 002-19 </w:t>
      </w:r>
      <w:r w:rsidR="007A311E">
        <w:rPr>
          <w:rFonts w:asciiTheme="majorBidi" w:hAnsiTheme="majorBidi" w:cstheme="majorBidi"/>
        </w:rPr>
        <w:t>“</w:t>
      </w:r>
      <w:r w:rsidRPr="00C742F1">
        <w:rPr>
          <w:rFonts w:asciiTheme="majorBidi" w:hAnsiTheme="majorBidi" w:cstheme="majorBidi"/>
        </w:rPr>
        <w:t>Ēku norobežojošo konstrukciju siltumtehnika</w:t>
      </w:r>
      <w:r w:rsidR="007A311E">
        <w:rPr>
          <w:rFonts w:asciiTheme="majorBidi" w:hAnsiTheme="majorBidi" w:cstheme="majorBidi"/>
        </w:rPr>
        <w:t>””</w:t>
      </w:r>
      <w:r w:rsidR="00281644" w:rsidRPr="00C742F1">
        <w:rPr>
          <w:rFonts w:asciiTheme="majorBidi" w:hAnsiTheme="majorBidi" w:cstheme="majorBidi"/>
        </w:rPr>
        <w:t>.</w:t>
      </w:r>
    </w:p>
    <w:p w14:paraId="34AA3717" w14:textId="77777777" w:rsidR="007F509A" w:rsidRPr="00C742F1" w:rsidRDefault="007F509A" w:rsidP="00EF511E">
      <w:pPr>
        <w:pStyle w:val="Standard"/>
        <w:jc w:val="both"/>
        <w:rPr>
          <w:rFonts w:asciiTheme="majorBidi" w:hAnsiTheme="majorBidi" w:cstheme="majorBidi"/>
        </w:rPr>
      </w:pPr>
    </w:p>
    <w:p w14:paraId="29952EB5" w14:textId="4706CEBA" w:rsidR="00F81832" w:rsidRPr="00C742F1" w:rsidRDefault="00F81832" w:rsidP="00EF511E">
      <w:pPr>
        <w:pStyle w:val="Standard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>Veicot logu nomaiņu, piegādātājs ievēro tirgus izpētes prasības, šo tehnisko specifikāciju, kā arī, bet ne tikai, šādus standartus, nosakot logu tehniskos rādītājus:</w:t>
      </w:r>
    </w:p>
    <w:p w14:paraId="1E0675F8" w14:textId="1D1DA2E3" w:rsidR="00F81832" w:rsidRPr="00C742F1" w:rsidRDefault="00F81832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 xml:space="preserve">LVS EN 14351-1:2006 </w:t>
      </w:r>
      <w:r w:rsidR="007A311E">
        <w:rPr>
          <w:rFonts w:asciiTheme="majorBidi" w:hAnsiTheme="majorBidi" w:cstheme="majorBidi"/>
        </w:rPr>
        <w:t>“</w:t>
      </w:r>
      <w:r w:rsidRPr="00C742F1">
        <w:rPr>
          <w:rFonts w:asciiTheme="majorBidi" w:hAnsiTheme="majorBidi" w:cstheme="majorBidi"/>
        </w:rPr>
        <w:t>Logi un durvis. Izstrādājumu standarts, veiktspējas raksturlielumi”;</w:t>
      </w:r>
    </w:p>
    <w:p w14:paraId="78A62493" w14:textId="7C84F0CE" w:rsidR="00F81832" w:rsidRPr="00C742F1" w:rsidRDefault="00F81832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 xml:space="preserve">LVS EN 1279-1:2004 </w:t>
      </w:r>
      <w:r w:rsidR="007A311E">
        <w:rPr>
          <w:rFonts w:asciiTheme="majorBidi" w:hAnsiTheme="majorBidi" w:cstheme="majorBidi"/>
        </w:rPr>
        <w:t>“</w:t>
      </w:r>
      <w:r w:rsidRPr="00C742F1">
        <w:rPr>
          <w:rFonts w:asciiTheme="majorBidi" w:hAnsiTheme="majorBidi" w:cstheme="majorBidi"/>
        </w:rPr>
        <w:t>Būvniecības stikls. Stikla paketes”;</w:t>
      </w:r>
    </w:p>
    <w:p w14:paraId="3C9BA089" w14:textId="164149C8" w:rsidR="00F81832" w:rsidRPr="00C742F1" w:rsidRDefault="00F81832" w:rsidP="00EF511E">
      <w:pPr>
        <w:pStyle w:val="Standard"/>
        <w:numPr>
          <w:ilvl w:val="2"/>
          <w:numId w:val="4"/>
        </w:numPr>
        <w:ind w:left="709"/>
        <w:jc w:val="both"/>
        <w:rPr>
          <w:rFonts w:asciiTheme="majorBidi" w:hAnsiTheme="majorBidi" w:cstheme="majorBidi"/>
        </w:rPr>
      </w:pPr>
      <w:r w:rsidRPr="00C742F1">
        <w:rPr>
          <w:rFonts w:asciiTheme="majorBidi" w:hAnsiTheme="majorBidi" w:cstheme="majorBidi"/>
        </w:rPr>
        <w:t xml:space="preserve">LVS EN 12400:2003 </w:t>
      </w:r>
      <w:r w:rsidR="007A311E">
        <w:rPr>
          <w:rFonts w:asciiTheme="majorBidi" w:hAnsiTheme="majorBidi" w:cstheme="majorBidi"/>
        </w:rPr>
        <w:t>“</w:t>
      </w:r>
      <w:r w:rsidRPr="00C742F1">
        <w:rPr>
          <w:rFonts w:asciiTheme="majorBidi" w:hAnsiTheme="majorBidi" w:cstheme="majorBidi"/>
        </w:rPr>
        <w:t xml:space="preserve">Logi un durvis </w:t>
      </w:r>
      <w:r w:rsidR="007A311E">
        <w:rPr>
          <w:rFonts w:asciiTheme="majorBidi" w:hAnsiTheme="majorBidi" w:cstheme="majorBidi"/>
        </w:rPr>
        <w:t>–</w:t>
      </w:r>
      <w:r w:rsidRPr="00C742F1">
        <w:rPr>
          <w:rFonts w:asciiTheme="majorBidi" w:hAnsiTheme="majorBidi" w:cstheme="majorBidi"/>
        </w:rPr>
        <w:t xml:space="preserve"> Mehāniskā ilgizturība </w:t>
      </w:r>
      <w:r w:rsidR="007A311E">
        <w:rPr>
          <w:rFonts w:asciiTheme="majorBidi" w:hAnsiTheme="majorBidi" w:cstheme="majorBidi"/>
        </w:rPr>
        <w:t>–</w:t>
      </w:r>
      <w:r w:rsidRPr="00C742F1">
        <w:rPr>
          <w:rFonts w:asciiTheme="majorBidi" w:hAnsiTheme="majorBidi" w:cstheme="majorBidi"/>
        </w:rPr>
        <w:t xml:space="preserve"> Prasības un klasifikācija”.</w:t>
      </w:r>
    </w:p>
    <w:p w14:paraId="39C26B7D" w14:textId="77777777" w:rsidR="00F81832" w:rsidRPr="00C742F1" w:rsidRDefault="00F81832" w:rsidP="00C742F1">
      <w:pPr>
        <w:pStyle w:val="Standard"/>
        <w:jc w:val="both"/>
        <w:rPr>
          <w:rFonts w:asciiTheme="majorBidi" w:hAnsiTheme="majorBidi" w:cstheme="majorBidi"/>
        </w:rPr>
      </w:pPr>
    </w:p>
    <w:p w14:paraId="65AEDF9D" w14:textId="050CC59E" w:rsidR="00F81832" w:rsidRPr="00EF511E" w:rsidRDefault="0084674B" w:rsidP="00EF511E">
      <w:pPr>
        <w:pStyle w:val="Standard"/>
        <w:numPr>
          <w:ilvl w:val="0"/>
          <w:numId w:val="4"/>
        </w:numPr>
        <w:ind w:left="426" w:hanging="426"/>
        <w:jc w:val="both"/>
        <w:rPr>
          <w:rFonts w:asciiTheme="majorBidi" w:hAnsiTheme="majorBidi" w:cstheme="majorBidi"/>
          <w:b/>
          <w:bCs/>
        </w:rPr>
      </w:pPr>
      <w:r w:rsidRPr="00EF511E">
        <w:rPr>
          <w:rFonts w:asciiTheme="majorBidi" w:hAnsiTheme="majorBidi" w:cstheme="majorBidi"/>
          <w:b/>
          <w:bCs/>
        </w:rPr>
        <w:t>Logu vēršanas zīmējumi:</w:t>
      </w:r>
    </w:p>
    <w:p w14:paraId="519312B6" w14:textId="0D1067E3" w:rsidR="00833FE5" w:rsidRPr="00C742F1" w:rsidRDefault="00C742F1" w:rsidP="00EF511E">
      <w:pPr>
        <w:pStyle w:val="Sarakstarindkopa"/>
        <w:numPr>
          <w:ilvl w:val="1"/>
          <w:numId w:val="4"/>
        </w:numPr>
        <w:ind w:left="426" w:hanging="426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</w:t>
      </w:r>
      <w:r w:rsidR="00E8296B" w:rsidRPr="00C742F1">
        <w:rPr>
          <w:rFonts w:asciiTheme="majorBidi" w:hAnsiTheme="majorBidi" w:cstheme="majorBidi"/>
          <w:bCs/>
        </w:rPr>
        <w:t xml:space="preserve">dresē – </w:t>
      </w:r>
      <w:r w:rsidR="00833FE5" w:rsidRPr="00C742F1">
        <w:rPr>
          <w:rFonts w:asciiTheme="majorBidi" w:hAnsiTheme="majorBidi" w:cstheme="majorBidi"/>
          <w:bCs/>
        </w:rPr>
        <w:t xml:space="preserve">Bērzpils iela 44-42, Balvi, </w:t>
      </w:r>
      <w:r w:rsidR="0084674B" w:rsidRPr="00C742F1">
        <w:rPr>
          <w:rFonts w:asciiTheme="majorBidi" w:hAnsiTheme="majorBidi" w:cstheme="majorBidi"/>
          <w:bCs/>
        </w:rPr>
        <w:t xml:space="preserve">Balvu nov., </w:t>
      </w:r>
      <w:r w:rsidR="00833FE5" w:rsidRPr="00C742F1">
        <w:rPr>
          <w:rFonts w:asciiTheme="majorBidi" w:hAnsiTheme="majorBidi" w:cstheme="majorBidi"/>
          <w:bCs/>
        </w:rPr>
        <w:t>1 gab.</w:t>
      </w:r>
      <w:r>
        <w:rPr>
          <w:rFonts w:asciiTheme="majorBidi" w:hAnsiTheme="majorBidi" w:cstheme="majorBidi"/>
          <w:bCs/>
        </w:rPr>
        <w:t>;</w:t>
      </w:r>
    </w:p>
    <w:p w14:paraId="7E9A5138" w14:textId="77777777" w:rsidR="00833FE5" w:rsidRPr="00C742F1" w:rsidRDefault="00833FE5" w:rsidP="00C742F1">
      <w:pPr>
        <w:rPr>
          <w:rFonts w:asciiTheme="majorBidi" w:hAnsiTheme="majorBidi" w:cstheme="majorBidi"/>
          <w:bCs/>
          <w:iCs/>
          <w:noProof/>
          <w:lang w:eastAsia="lv-LV"/>
        </w:rPr>
      </w:pPr>
      <w:r w:rsidRPr="00C742F1">
        <w:rPr>
          <w:rFonts w:asciiTheme="majorBidi" w:hAnsiTheme="majorBidi" w:cstheme="majorBidi"/>
          <w:b/>
          <w:i/>
          <w:noProof/>
          <w:lang w:eastAsia="lv-LV"/>
        </w:rPr>
        <w:drawing>
          <wp:inline distT="0" distB="0" distL="0" distR="0" wp14:anchorId="4753D214" wp14:editId="75AF14B7">
            <wp:extent cx="1493787" cy="1059511"/>
            <wp:effectExtent l="0" t="0" r="0" b="7620"/>
            <wp:docPr id="19716629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16629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65589" cy="1110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4A58F" w14:textId="77777777" w:rsidR="0084674B" w:rsidRPr="00C742F1" w:rsidRDefault="0084674B" w:rsidP="00C742F1">
      <w:pPr>
        <w:rPr>
          <w:rFonts w:asciiTheme="majorBidi" w:hAnsiTheme="majorBidi" w:cstheme="majorBidi"/>
        </w:rPr>
      </w:pPr>
    </w:p>
    <w:p w14:paraId="42C20CF5" w14:textId="217306E6" w:rsidR="00833FE5" w:rsidRPr="00C742F1" w:rsidRDefault="00C742F1" w:rsidP="00EF511E">
      <w:pPr>
        <w:pStyle w:val="Sarakstarindkopa"/>
        <w:numPr>
          <w:ilvl w:val="1"/>
          <w:numId w:val="4"/>
        </w:numPr>
        <w:ind w:left="426" w:hanging="426"/>
        <w:contextualSpacing w:val="0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a</w:t>
      </w:r>
      <w:r w:rsidR="00E8296B" w:rsidRPr="00C742F1">
        <w:rPr>
          <w:rFonts w:asciiTheme="majorBidi" w:hAnsiTheme="majorBidi" w:cstheme="majorBidi"/>
          <w:bCs/>
        </w:rPr>
        <w:t xml:space="preserve">dresē – </w:t>
      </w:r>
      <w:r w:rsidR="00833FE5" w:rsidRPr="00C742F1">
        <w:rPr>
          <w:rFonts w:asciiTheme="majorBidi" w:hAnsiTheme="majorBidi" w:cstheme="majorBidi"/>
          <w:bCs/>
        </w:rPr>
        <w:t xml:space="preserve">Vidzemes iela 24-9, Balvi, </w:t>
      </w:r>
      <w:r w:rsidR="0084674B" w:rsidRPr="00C742F1">
        <w:rPr>
          <w:rFonts w:asciiTheme="majorBidi" w:hAnsiTheme="majorBidi" w:cstheme="majorBidi"/>
          <w:bCs/>
        </w:rPr>
        <w:t>Balvu nov.,</w:t>
      </w:r>
      <w:r w:rsidR="00833FE5" w:rsidRPr="00C742F1">
        <w:rPr>
          <w:rFonts w:asciiTheme="majorBidi" w:hAnsiTheme="majorBidi" w:cstheme="majorBidi"/>
          <w:bCs/>
        </w:rPr>
        <w:t xml:space="preserve"> 1</w:t>
      </w:r>
      <w:r w:rsidR="00833FE5" w:rsidRPr="00C742F1">
        <w:rPr>
          <w:rFonts w:asciiTheme="majorBidi" w:hAnsiTheme="majorBidi" w:cstheme="majorBidi"/>
          <w:bCs/>
          <w:i/>
        </w:rPr>
        <w:t xml:space="preserve"> </w:t>
      </w:r>
      <w:r w:rsidR="00833FE5" w:rsidRPr="00C742F1">
        <w:rPr>
          <w:rFonts w:asciiTheme="majorBidi" w:hAnsiTheme="majorBidi" w:cstheme="majorBidi"/>
          <w:bCs/>
          <w:iCs/>
        </w:rPr>
        <w:t>gab.</w:t>
      </w:r>
    </w:p>
    <w:p w14:paraId="2977F982" w14:textId="77777777" w:rsidR="00833FE5" w:rsidRPr="00C742F1" w:rsidRDefault="00833FE5" w:rsidP="00C742F1">
      <w:pPr>
        <w:rPr>
          <w:rFonts w:asciiTheme="majorBidi" w:eastAsiaTheme="minorHAnsi" w:hAnsiTheme="majorBidi" w:cstheme="majorBidi"/>
        </w:rPr>
      </w:pPr>
      <w:r w:rsidRPr="00C742F1">
        <w:rPr>
          <w:rFonts w:asciiTheme="majorBidi" w:hAnsiTheme="majorBidi" w:cstheme="majorBidi"/>
          <w:noProof/>
          <w:lang w:eastAsia="lv-LV"/>
        </w:rPr>
        <w:drawing>
          <wp:inline distT="0" distB="0" distL="0" distR="0" wp14:anchorId="5F87BB5E" wp14:editId="752BF6F6">
            <wp:extent cx="1181100" cy="952500"/>
            <wp:effectExtent l="0" t="0" r="0" b="0"/>
            <wp:docPr id="5" name="Picture 5" descr="PVC logs istab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PVC logs istab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2A0627" w14:textId="77777777" w:rsidR="007F509A" w:rsidRPr="00C742F1" w:rsidRDefault="007F509A" w:rsidP="00C742F1">
      <w:pPr>
        <w:rPr>
          <w:rFonts w:asciiTheme="majorBidi" w:hAnsiTheme="majorBidi" w:cstheme="majorBidi"/>
        </w:rPr>
      </w:pPr>
    </w:p>
    <w:p w14:paraId="4F904C10" w14:textId="09EC8F04" w:rsidR="007F509A" w:rsidRPr="00C742F1" w:rsidRDefault="00000000" w:rsidP="00C742F1">
      <w:pPr>
        <w:pStyle w:val="Sarakstarindkopa"/>
        <w:ind w:left="0"/>
        <w:jc w:val="both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bCs/>
          </w:rPr>
          <w:id w:val="1455746158"/>
        </w:sdtPr>
        <w:sdtContent>
          <w:sdt>
            <w:sdtPr>
              <w:rPr>
                <w:rFonts w:asciiTheme="majorBidi" w:hAnsiTheme="majorBidi" w:cstheme="majorBidi"/>
                <w:bCs/>
              </w:rPr>
              <w:id w:val="-1526870773"/>
            </w:sdtPr>
            <w:sdtContent>
              <w:sdt>
                <w:sdtPr>
                  <w:rPr>
                    <w:rFonts w:asciiTheme="majorBidi" w:hAnsiTheme="majorBidi" w:cstheme="majorBidi"/>
                    <w:sz w:val="28"/>
                    <w:szCs w:val="28"/>
                  </w:rPr>
                  <w:id w:val="-181871725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C742F1">
                    <w:rPr>
                      <w:rFonts w:ascii="MS Gothic" w:eastAsia="MS Gothic" w:hAnsi="MS Gothic" w:cstheme="majorBidi" w:hint="eastAsia"/>
                      <w:sz w:val="28"/>
                      <w:szCs w:val="28"/>
                    </w:rPr>
                    <w:t>☐</w:t>
                  </w:r>
                </w:sdtContent>
              </w:sdt>
            </w:sdtContent>
          </w:sdt>
        </w:sdtContent>
      </w:sdt>
      <w:r w:rsidR="007F509A" w:rsidRPr="00C742F1">
        <w:rPr>
          <w:rFonts w:asciiTheme="majorBidi" w:hAnsiTheme="majorBidi" w:cstheme="majorBidi"/>
        </w:rPr>
        <w:t xml:space="preserve"> </w:t>
      </w:r>
      <w:r w:rsidR="007F509A" w:rsidRPr="00C742F1">
        <w:rPr>
          <w:rFonts w:asciiTheme="majorBidi" w:hAnsiTheme="majorBidi" w:cstheme="majorBidi"/>
          <w:i/>
          <w:iCs/>
          <w:sz w:val="22"/>
          <w:szCs w:val="22"/>
        </w:rPr>
        <w:t>(atzīmē, ja piekrīt)</w:t>
      </w:r>
      <w:r w:rsidR="007F509A" w:rsidRPr="00C742F1">
        <w:rPr>
          <w:rFonts w:asciiTheme="majorBidi" w:hAnsiTheme="majorBidi" w:cstheme="majorBidi"/>
        </w:rPr>
        <w:t xml:space="preserve"> </w:t>
      </w:r>
      <w:r w:rsidR="007F509A" w:rsidRPr="00C742F1">
        <w:rPr>
          <w:rFonts w:asciiTheme="majorBidi" w:hAnsiTheme="majorBidi" w:cstheme="majorBidi"/>
          <w:b/>
          <w:bCs/>
        </w:rPr>
        <w:t>Pretendents apliecina, ka apņemas izpildīt pasūtītāja Tehniskajā specifikācijā noteiktās prasības.</w:t>
      </w:r>
    </w:p>
    <w:p w14:paraId="6DC2D761" w14:textId="77777777" w:rsidR="007F509A" w:rsidRPr="00C742F1" w:rsidRDefault="007F509A" w:rsidP="00C742F1">
      <w:pPr>
        <w:rPr>
          <w:rFonts w:asciiTheme="majorBidi" w:hAnsiTheme="majorBidi" w:cstheme="majorBidi"/>
        </w:rPr>
      </w:pPr>
    </w:p>
    <w:p w14:paraId="66CD8EB6" w14:textId="77777777" w:rsidR="007F509A" w:rsidRDefault="007F509A" w:rsidP="00C742F1">
      <w:pPr>
        <w:rPr>
          <w:rFonts w:asciiTheme="majorBidi" w:hAnsiTheme="majorBidi" w:cstheme="majorBidi"/>
        </w:rPr>
      </w:pPr>
    </w:p>
    <w:p w14:paraId="163DF5CD" w14:textId="77777777" w:rsidR="00C742F1" w:rsidRDefault="00C742F1" w:rsidP="00C742F1">
      <w:pPr>
        <w:rPr>
          <w:rFonts w:asciiTheme="majorBidi" w:hAnsiTheme="majorBidi" w:cstheme="majorBidi"/>
        </w:rPr>
      </w:pPr>
    </w:p>
    <w:p w14:paraId="6CACE8F2" w14:textId="77777777" w:rsidR="00C742F1" w:rsidRPr="00C742F1" w:rsidRDefault="00C742F1" w:rsidP="00C742F1">
      <w:pPr>
        <w:rPr>
          <w:rFonts w:asciiTheme="majorBidi" w:hAnsiTheme="majorBidi" w:cstheme="majorBidi"/>
        </w:rPr>
      </w:pPr>
    </w:p>
    <w:p w14:paraId="07A048E6" w14:textId="77777777" w:rsidR="007F509A" w:rsidRPr="00C742F1" w:rsidRDefault="007F509A" w:rsidP="00C742F1">
      <w:pPr>
        <w:ind w:right="-1"/>
        <w:rPr>
          <w:rFonts w:asciiTheme="majorBidi" w:hAnsiTheme="majorBidi" w:cstheme="majorBidi"/>
          <w:i/>
        </w:rPr>
      </w:pPr>
      <w:r w:rsidRPr="00C742F1">
        <w:rPr>
          <w:rFonts w:asciiTheme="majorBidi" w:hAnsiTheme="majorBidi" w:cstheme="majorBidi"/>
          <w:i/>
        </w:rPr>
        <w:t>[Paraksttiesīgās personas amata nosaukums, vārds, uzvārds]</w:t>
      </w:r>
    </w:p>
    <w:p w14:paraId="3F057618" w14:textId="77777777" w:rsidR="007F509A" w:rsidRPr="00C742F1" w:rsidRDefault="007F509A" w:rsidP="00C742F1">
      <w:pPr>
        <w:rPr>
          <w:rFonts w:asciiTheme="majorBidi" w:hAnsiTheme="majorBidi" w:cstheme="majorBidi"/>
        </w:rPr>
      </w:pPr>
    </w:p>
    <w:sectPr w:rsidR="007F509A" w:rsidRPr="00C742F1" w:rsidSect="00833FE5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5184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0825FC1"/>
    <w:multiLevelType w:val="hybridMultilevel"/>
    <w:tmpl w:val="82A204A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69289E"/>
    <w:multiLevelType w:val="multilevel"/>
    <w:tmpl w:val="30360AB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38BE19CF"/>
    <w:multiLevelType w:val="hybridMultilevel"/>
    <w:tmpl w:val="6EFE6B08"/>
    <w:lvl w:ilvl="0" w:tplc="39582DE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97285"/>
    <w:multiLevelType w:val="hybridMultilevel"/>
    <w:tmpl w:val="13D2BC8E"/>
    <w:lvl w:ilvl="0" w:tplc="9314E034">
      <w:start w:val="2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322AE232" w:tentative="1">
      <w:start w:val="1"/>
      <w:numFmt w:val="lowerLetter"/>
      <w:lvlText w:val="%2."/>
      <w:lvlJc w:val="left"/>
      <w:pPr>
        <w:ind w:left="1440" w:hanging="360"/>
      </w:pPr>
    </w:lvl>
    <w:lvl w:ilvl="2" w:tplc="4F28412A" w:tentative="1">
      <w:start w:val="1"/>
      <w:numFmt w:val="lowerRoman"/>
      <w:lvlText w:val="%3."/>
      <w:lvlJc w:val="right"/>
      <w:pPr>
        <w:ind w:left="2160" w:hanging="180"/>
      </w:pPr>
    </w:lvl>
    <w:lvl w:ilvl="3" w:tplc="6B4E1048" w:tentative="1">
      <w:start w:val="1"/>
      <w:numFmt w:val="decimal"/>
      <w:lvlText w:val="%4."/>
      <w:lvlJc w:val="left"/>
      <w:pPr>
        <w:ind w:left="2880" w:hanging="360"/>
      </w:pPr>
    </w:lvl>
    <w:lvl w:ilvl="4" w:tplc="E19EE864" w:tentative="1">
      <w:start w:val="1"/>
      <w:numFmt w:val="lowerLetter"/>
      <w:lvlText w:val="%5."/>
      <w:lvlJc w:val="left"/>
      <w:pPr>
        <w:ind w:left="3600" w:hanging="360"/>
      </w:pPr>
    </w:lvl>
    <w:lvl w:ilvl="5" w:tplc="D72C55DC" w:tentative="1">
      <w:start w:val="1"/>
      <w:numFmt w:val="lowerRoman"/>
      <w:lvlText w:val="%6."/>
      <w:lvlJc w:val="right"/>
      <w:pPr>
        <w:ind w:left="4320" w:hanging="180"/>
      </w:pPr>
    </w:lvl>
    <w:lvl w:ilvl="6" w:tplc="5236435C" w:tentative="1">
      <w:start w:val="1"/>
      <w:numFmt w:val="decimal"/>
      <w:lvlText w:val="%7."/>
      <w:lvlJc w:val="left"/>
      <w:pPr>
        <w:ind w:left="5040" w:hanging="360"/>
      </w:pPr>
    </w:lvl>
    <w:lvl w:ilvl="7" w:tplc="A8B6CF54" w:tentative="1">
      <w:start w:val="1"/>
      <w:numFmt w:val="lowerLetter"/>
      <w:lvlText w:val="%8."/>
      <w:lvlJc w:val="left"/>
      <w:pPr>
        <w:ind w:left="5760" w:hanging="360"/>
      </w:pPr>
    </w:lvl>
    <w:lvl w:ilvl="8" w:tplc="5BDC98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AB4DBA"/>
    <w:multiLevelType w:val="multilevel"/>
    <w:tmpl w:val="1EFCFA6E"/>
    <w:lvl w:ilvl="0">
      <w:start w:val="1"/>
      <w:numFmt w:val="decimal"/>
      <w:suff w:val="space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499224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9186716">
    <w:abstractNumId w:val="4"/>
  </w:num>
  <w:num w:numId="3" w16cid:durableId="1280798200">
    <w:abstractNumId w:val="1"/>
  </w:num>
  <w:num w:numId="4" w16cid:durableId="776175217">
    <w:abstractNumId w:val="5"/>
  </w:num>
  <w:num w:numId="5" w16cid:durableId="665281586">
    <w:abstractNumId w:val="3"/>
  </w:num>
  <w:num w:numId="6" w16cid:durableId="139238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E5"/>
    <w:rsid w:val="00137251"/>
    <w:rsid w:val="00275C32"/>
    <w:rsid w:val="00281644"/>
    <w:rsid w:val="0028493A"/>
    <w:rsid w:val="002C78DE"/>
    <w:rsid w:val="00367EF2"/>
    <w:rsid w:val="004605CF"/>
    <w:rsid w:val="004A4BBE"/>
    <w:rsid w:val="00506409"/>
    <w:rsid w:val="00677DF3"/>
    <w:rsid w:val="007A311E"/>
    <w:rsid w:val="007F509A"/>
    <w:rsid w:val="00833FE5"/>
    <w:rsid w:val="0084674B"/>
    <w:rsid w:val="00865F6A"/>
    <w:rsid w:val="00AB55DE"/>
    <w:rsid w:val="00AD3A03"/>
    <w:rsid w:val="00B063BF"/>
    <w:rsid w:val="00B31A22"/>
    <w:rsid w:val="00B41699"/>
    <w:rsid w:val="00C742F1"/>
    <w:rsid w:val="00C849C5"/>
    <w:rsid w:val="00D26640"/>
    <w:rsid w:val="00D91320"/>
    <w:rsid w:val="00DB43E7"/>
    <w:rsid w:val="00E8296B"/>
    <w:rsid w:val="00EF511E"/>
    <w:rsid w:val="00F8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5872"/>
  <w15:chartTrackingRefBased/>
  <w15:docId w15:val="{BF83DCC0-5429-487E-B95C-83AEB7EC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3FE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H&amp;P List Paragraph,Saistīto dokumentu saraksts,Strip,Syle 1,2,Colorful List - Accent 12,List Paragraph1,List1,Akapit z listą BS,Normal bullet 2,Bullet list,Bullets,Numurets,Colorful List - Accent 11,PPS_Bullet,Body,Citation List"/>
    <w:basedOn w:val="Parasts"/>
    <w:link w:val="SarakstarindkopaRakstz"/>
    <w:uiPriority w:val="34"/>
    <w:qFormat/>
    <w:rsid w:val="00833FE5"/>
    <w:pPr>
      <w:suppressAutoHyphens w:val="0"/>
      <w:ind w:left="720"/>
      <w:contextualSpacing/>
    </w:pPr>
    <w:rPr>
      <w:lang w:eastAsia="en-US"/>
    </w:rPr>
  </w:style>
  <w:style w:type="paragraph" w:customStyle="1" w:styleId="Standard">
    <w:name w:val="Standard"/>
    <w:rsid w:val="00833FE5"/>
    <w:pPr>
      <w:suppressAutoHyphens/>
      <w:autoSpaceDN w:val="0"/>
      <w:spacing w:after="0" w:line="240" w:lineRule="auto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table" w:styleId="Reatabula">
    <w:name w:val="Table Grid"/>
    <w:basedOn w:val="Parastatabula"/>
    <w:uiPriority w:val="39"/>
    <w:rsid w:val="00833FE5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H&amp;P List Paragraph Rakstz.,Saistīto dokumentu saraksts Rakstz.,Strip Rakstz.,Syle 1 Rakstz.,2 Rakstz.,Colorful List - Accent 12 Rakstz.,List Paragraph1 Rakstz.,List1 Rakstz.,Akapit z listą BS Rakstz.,Normal bullet 2 Rakstz."/>
    <w:link w:val="Sarakstarindkopa"/>
    <w:uiPriority w:val="34"/>
    <w:qFormat/>
    <w:locked/>
    <w:rsid w:val="007F509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3616</Words>
  <Characters>2062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BALVI NOVADS</dc:creator>
  <cp:keywords/>
  <dc:description/>
  <cp:lastModifiedBy>BALVI NOVADS</cp:lastModifiedBy>
  <cp:revision>5</cp:revision>
  <dcterms:created xsi:type="dcterms:W3CDTF">2024-10-17T07:24:00Z</dcterms:created>
  <dcterms:modified xsi:type="dcterms:W3CDTF">2024-10-17T08:28:00Z</dcterms:modified>
</cp:coreProperties>
</file>