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0A" w:rsidRPr="000227DE" w:rsidRDefault="003E050A" w:rsidP="003E050A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</w:pPr>
      <w:r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P</w:t>
      </w:r>
      <w:r w:rsidRPr="000227DE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ielikums</w:t>
      </w:r>
    </w:p>
    <w:p w:rsidR="003E050A" w:rsidRPr="000227DE" w:rsidRDefault="003E050A" w:rsidP="003E050A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Domes</w:t>
      </w:r>
    </w:p>
    <w:p w:rsidR="003E050A" w:rsidRPr="000227DE" w:rsidRDefault="003E050A" w:rsidP="003E050A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aprīļ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proofErr w:type="spellEnd"/>
    </w:p>
    <w:p w:rsidR="003E050A" w:rsidRPr="008D3603" w:rsidRDefault="003E050A" w:rsidP="003E050A">
      <w:pPr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lēmumam</w:t>
      </w:r>
      <w:proofErr w:type="spellEnd"/>
      <w:proofErr w:type="gramEnd"/>
      <w:r w:rsidR="00A30251">
        <w:fldChar w:fldCharType="begin"/>
      </w:r>
      <w:r>
        <w:instrText>HYPERLINK "http://www.balvi.lv/pasvaldiba/normativie-akti-un-attistibas-planosanas-dokumenti/balvu-novada-domes-lemumi/lemumi-2017/554-12-10-2017-protokols-nr-14/16014-28-par-biezi-sastopamo-derigo-izraktenu-ieguves-atlaujas-izsniegsanu-sabiedribai-ar-ierobezotu-atbildibu-8-cbr"</w:instrText>
      </w:r>
      <w:r w:rsidR="00A30251">
        <w:fldChar w:fldCharType="separate"/>
      </w:r>
      <w:r w:rsidRPr="008D3603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866A8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lv-LV" w:eastAsia="lv-LV"/>
        </w:rPr>
        <w:t xml:space="preserve">Par </w:t>
      </w:r>
      <w:proofErr w:type="spellStart"/>
      <w:r w:rsidRPr="00866A8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lv-LV" w:eastAsia="lv-LV"/>
        </w:rPr>
        <w:t>10.klases</w:t>
      </w:r>
      <w:proofErr w:type="spellEnd"/>
      <w:r w:rsidRPr="00866A8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lv-LV" w:eastAsia="lv-LV"/>
        </w:rPr>
        <w:t xml:space="preserve"> neatvēršanu Bērzpils vidusskolā</w:t>
      </w:r>
      <w:r w:rsidRPr="00866A8B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 w:rsidR="00A30251">
        <w:fldChar w:fldCharType="end"/>
      </w:r>
    </w:p>
    <w:p w:rsidR="003E050A" w:rsidRPr="000227DE" w:rsidRDefault="003E050A" w:rsidP="003E050A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0227D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6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3</w:t>
      </w:r>
      <w:r w:rsidRPr="000227DE">
        <w:rPr>
          <w:rFonts w:ascii="Times New Roman" w:eastAsia="Times New Roman" w:hAnsi="Times New Roman"/>
          <w:sz w:val="24"/>
          <w:szCs w:val="24"/>
        </w:rPr>
        <w:t>.§)</w:t>
      </w:r>
    </w:p>
    <w:p w:rsidR="003E050A" w:rsidRDefault="003E050A" w:rsidP="003E050A">
      <w:pPr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3E050A" w:rsidRPr="00866A8B" w:rsidRDefault="003E050A" w:rsidP="003E050A">
      <w:pPr>
        <w:jc w:val="center"/>
        <w:rPr>
          <w:rFonts w:ascii="Times New Roman" w:eastAsia="Times New Roman" w:hAnsi="Times New Roman"/>
          <w:b/>
          <w:sz w:val="28"/>
          <w:szCs w:val="24"/>
          <w:lang w:val="lv-LV" w:eastAsia="lv-LV"/>
        </w:rPr>
      </w:pPr>
      <w:r w:rsidRPr="00866A8B">
        <w:rPr>
          <w:rFonts w:ascii="Times New Roman" w:eastAsia="Times New Roman" w:hAnsi="Times New Roman"/>
          <w:b/>
          <w:sz w:val="28"/>
          <w:szCs w:val="24"/>
          <w:lang w:val="lv-LV" w:eastAsia="lv-LV"/>
        </w:rPr>
        <w:t xml:space="preserve">Par </w:t>
      </w:r>
      <w:proofErr w:type="spellStart"/>
      <w:r w:rsidRPr="00866A8B">
        <w:rPr>
          <w:rFonts w:ascii="Times New Roman" w:eastAsia="Times New Roman" w:hAnsi="Times New Roman"/>
          <w:b/>
          <w:sz w:val="28"/>
          <w:szCs w:val="24"/>
          <w:lang w:val="lv-LV" w:eastAsia="lv-LV"/>
        </w:rPr>
        <w:t>10.klases</w:t>
      </w:r>
      <w:proofErr w:type="spellEnd"/>
      <w:r w:rsidRPr="00866A8B">
        <w:rPr>
          <w:rFonts w:ascii="Times New Roman" w:eastAsia="Times New Roman" w:hAnsi="Times New Roman"/>
          <w:b/>
          <w:sz w:val="28"/>
          <w:szCs w:val="24"/>
          <w:lang w:val="lv-LV" w:eastAsia="lv-LV"/>
        </w:rPr>
        <w:t xml:space="preserve"> neatvēršanu Bērzpils vidusskolā</w:t>
      </w:r>
    </w:p>
    <w:p w:rsidR="003E050A" w:rsidRDefault="003E050A" w:rsidP="003E050A">
      <w:pPr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3E050A" w:rsidRDefault="003E050A" w:rsidP="003E050A">
      <w:pPr>
        <w:pStyle w:val="ParastaisWeb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eastAsia="MS PGothic"/>
          <w:color w:val="000000"/>
          <w:kern w:val="24"/>
        </w:rPr>
      </w:pPr>
      <w:r w:rsidRPr="00973AC5">
        <w:t xml:space="preserve">Provizoriskie dati </w:t>
      </w:r>
      <w:r>
        <w:t>(</w:t>
      </w:r>
      <w:proofErr w:type="spellStart"/>
      <w:r>
        <w:t>skat.tālāk</w:t>
      </w:r>
      <w:proofErr w:type="spellEnd"/>
      <w:r>
        <w:t>) liecina, ka skolēnu skaits Bērzpils vidusskolas posmā samazinās. Prognoze liecina, ka 2019./</w:t>
      </w:r>
      <w:proofErr w:type="spellStart"/>
      <w:r>
        <w:t>2020.m.g</w:t>
      </w:r>
      <w:proofErr w:type="spellEnd"/>
      <w:r>
        <w:t xml:space="preserve">. </w:t>
      </w:r>
      <w:proofErr w:type="spellStart"/>
      <w:proofErr w:type="gramStart"/>
      <w:r>
        <w:t>1.septembrī</w:t>
      </w:r>
      <w:proofErr w:type="spellEnd"/>
      <w:proofErr w:type="gramEnd"/>
      <w:r>
        <w:t xml:space="preserve"> </w:t>
      </w:r>
      <w:proofErr w:type="spellStart"/>
      <w:r>
        <w:t>10.klasē</w:t>
      </w:r>
      <w:proofErr w:type="spellEnd"/>
      <w:r>
        <w:t xml:space="preserve"> mācības varētu uzsākt vien 4 skolēni. Skola veikusi arī vecāku un skolēnu aptauju ar mērķi noskaidrot, kādas ir skolēnu turpmākās izglītības gaitas. Ja netiek atvērta </w:t>
      </w:r>
      <w:proofErr w:type="spellStart"/>
      <w:proofErr w:type="gramStart"/>
      <w:r>
        <w:t>10.klase</w:t>
      </w:r>
      <w:proofErr w:type="spellEnd"/>
      <w:proofErr w:type="gramEnd"/>
      <w:r>
        <w:t xml:space="preserve">, skola mērķdotācijā nesaņem apmēram vienu pedagoģisko slodzi, kas ir ap 12 000 </w:t>
      </w:r>
      <w:proofErr w:type="spellStart"/>
      <w:r>
        <w:t>Eur</w:t>
      </w:r>
      <w:proofErr w:type="spellEnd"/>
      <w:r>
        <w:t xml:space="preserve">. </w:t>
      </w:r>
      <w:r w:rsidRPr="007C38CA">
        <w:t>Mazais skolēnu skaits vidusskolas</w:t>
      </w:r>
      <w:r>
        <w:t xml:space="preserve"> posmā neļauj</w:t>
      </w:r>
      <w:r w:rsidRPr="007C38CA">
        <w:rPr>
          <w:rFonts w:eastAsia="MS PGothic"/>
          <w:color w:val="000000"/>
          <w:kern w:val="24"/>
        </w:rPr>
        <w:t xml:space="preserve"> paaugstināt izglītības kvalitāti</w:t>
      </w:r>
      <w:r>
        <w:rPr>
          <w:rFonts w:eastAsia="MS PGothic"/>
          <w:color w:val="000000"/>
          <w:kern w:val="24"/>
        </w:rPr>
        <w:t>, nerada konkurenci skolēnu vidū.</w:t>
      </w:r>
    </w:p>
    <w:p w:rsidR="003E050A" w:rsidRPr="00DB6823" w:rsidRDefault="003E050A" w:rsidP="003E050A">
      <w:pPr>
        <w:pStyle w:val="ParastaisWeb"/>
        <w:kinsoku w:val="0"/>
        <w:overflowPunct w:val="0"/>
        <w:spacing w:before="82" w:beforeAutospacing="0" w:after="0" w:afterAutospacing="0"/>
        <w:textAlignment w:val="baseline"/>
        <w:rPr>
          <w:sz w:val="16"/>
        </w:rPr>
      </w:pPr>
    </w:p>
    <w:p w:rsidR="003E050A" w:rsidRPr="00AB35DB" w:rsidRDefault="003E050A" w:rsidP="003E050A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 xml:space="preserve">Prognozējamais izglītojamo skaits </w:t>
      </w:r>
      <w:r w:rsidRPr="00AB35DB">
        <w:rPr>
          <w:rFonts w:ascii="Times New Roman" w:hAnsi="Times New Roman"/>
          <w:b/>
          <w:sz w:val="28"/>
          <w:szCs w:val="28"/>
          <w:lang w:val="lv-LV"/>
        </w:rPr>
        <w:t>Bērzpils vidusskolas pirmsskolas un pamatskolas posmā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3136"/>
        <w:gridCol w:w="1056"/>
        <w:gridCol w:w="1070"/>
        <w:gridCol w:w="542"/>
        <w:gridCol w:w="542"/>
        <w:gridCol w:w="544"/>
        <w:gridCol w:w="544"/>
        <w:gridCol w:w="659"/>
        <w:gridCol w:w="539"/>
        <w:gridCol w:w="608"/>
        <w:gridCol w:w="567"/>
        <w:gridCol w:w="567"/>
        <w:gridCol w:w="1275"/>
      </w:tblGrid>
      <w:tr w:rsidR="003E050A" w:rsidRPr="00212643" w:rsidTr="00846B20">
        <w:tc>
          <w:tcPr>
            <w:tcW w:w="2067" w:type="dxa"/>
            <w:shd w:val="clear" w:color="auto" w:fill="auto"/>
            <w:vAlign w:val="center"/>
          </w:tcPr>
          <w:p w:rsidR="003E050A" w:rsidRPr="0021264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26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Mācību gads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3E050A" w:rsidRPr="0021264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26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Izglītības</w:t>
            </w:r>
          </w:p>
          <w:p w:rsidR="003E050A" w:rsidRPr="00212643" w:rsidRDefault="003E050A" w:rsidP="00846B2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126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programma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E050A" w:rsidRPr="0021264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26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Bērzpils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E050A" w:rsidRPr="0021264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26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Krišjāņi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21264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26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21264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26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21264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26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3.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21264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26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4.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3E050A" w:rsidRPr="0021264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26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5.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E050A" w:rsidRPr="0021264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26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6.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21264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26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7.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21264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26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8.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21264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26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9.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21264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264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Kopā</w:t>
            </w:r>
          </w:p>
        </w:tc>
      </w:tr>
      <w:tr w:rsidR="003E050A" w:rsidRPr="00212643" w:rsidTr="00846B20">
        <w:tc>
          <w:tcPr>
            <w:tcW w:w="2067" w:type="dxa"/>
            <w:vMerge w:val="restart"/>
            <w:shd w:val="clear" w:color="auto" w:fill="auto"/>
            <w:vAlign w:val="center"/>
          </w:tcPr>
          <w:p w:rsidR="003E050A" w:rsidRPr="00DB6823" w:rsidRDefault="003E050A" w:rsidP="00846B20">
            <w:pPr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2018./</w:t>
            </w:r>
            <w:proofErr w:type="spellStart"/>
            <w:r w:rsidRPr="00DB6823">
              <w:rPr>
                <w:rFonts w:ascii="Times New Roman" w:hAnsi="Times New Roman"/>
                <w:b/>
                <w:lang w:val="lv-LV"/>
              </w:rPr>
              <w:t>2019.m.g</w:t>
            </w:r>
            <w:proofErr w:type="spellEnd"/>
            <w:r w:rsidRPr="00DB6823">
              <w:rPr>
                <w:rFonts w:ascii="Times New Roman" w:hAnsi="Times New Roman"/>
                <w:b/>
                <w:lang w:val="lv-LV"/>
              </w:rPr>
              <w:t>.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Vispārējās pirmsskolas izglītības programma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01011111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21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30</w:t>
            </w:r>
          </w:p>
        </w:tc>
      </w:tr>
      <w:tr w:rsidR="003E050A" w:rsidRPr="00212643" w:rsidTr="00846B20">
        <w:tc>
          <w:tcPr>
            <w:tcW w:w="2067" w:type="dxa"/>
            <w:vMerge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Pamatizglītības programma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21011111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10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7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8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7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8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60</w:t>
            </w:r>
          </w:p>
        </w:tc>
      </w:tr>
      <w:tr w:rsidR="003E050A" w:rsidRPr="00212643" w:rsidTr="00846B20">
        <w:tc>
          <w:tcPr>
            <w:tcW w:w="2067" w:type="dxa"/>
            <w:vMerge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Pamatizglītības programma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Izglītojamajiem ar mācīšanās traucējumiem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21015611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2</w:t>
            </w:r>
          </w:p>
        </w:tc>
      </w:tr>
      <w:tr w:rsidR="003E050A" w:rsidRPr="00212643" w:rsidTr="00846B20">
        <w:tc>
          <w:tcPr>
            <w:tcW w:w="2067" w:type="dxa"/>
            <w:vMerge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Pamatizglītības otrā posma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(</w:t>
            </w:r>
            <w:proofErr w:type="gramStart"/>
            <w:r w:rsidRPr="00DB6823">
              <w:rPr>
                <w:rFonts w:ascii="Times New Roman" w:hAnsi="Times New Roman"/>
                <w:lang w:val="lv-LV"/>
              </w:rPr>
              <w:t xml:space="preserve">7. – </w:t>
            </w:r>
            <w:proofErr w:type="spellStart"/>
            <w:r w:rsidRPr="00DB6823">
              <w:rPr>
                <w:rFonts w:ascii="Times New Roman" w:hAnsi="Times New Roman"/>
                <w:lang w:val="lv-LV"/>
              </w:rPr>
              <w:t>9.</w:t>
            </w:r>
            <w:proofErr w:type="gramEnd"/>
            <w:r w:rsidRPr="00DB6823">
              <w:rPr>
                <w:rFonts w:ascii="Times New Roman" w:hAnsi="Times New Roman"/>
                <w:lang w:val="lv-LV"/>
              </w:rPr>
              <w:t>klase</w:t>
            </w:r>
            <w:proofErr w:type="spellEnd"/>
            <w:r w:rsidRPr="00DB6823">
              <w:rPr>
                <w:rFonts w:ascii="Times New Roman" w:hAnsi="Times New Roman"/>
                <w:lang w:val="lv-LV"/>
              </w:rPr>
              <w:t>) programma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(tālmācība)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23011114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 w:rsidRPr="00DB6823">
              <w:rPr>
                <w:rFonts w:ascii="Times New Roman" w:hAnsi="Times New Roman"/>
                <w:lang w:val="lv-LV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3</w:t>
            </w:r>
          </w:p>
        </w:tc>
      </w:tr>
      <w:tr w:rsidR="003E050A" w:rsidRPr="00212643" w:rsidTr="00846B20">
        <w:trPr>
          <w:trHeight w:val="220"/>
        </w:trPr>
        <w:tc>
          <w:tcPr>
            <w:tcW w:w="52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Kopā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21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9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10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3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7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8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7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9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tabs>
                <w:tab w:val="left" w:pos="210"/>
                <w:tab w:val="center" w:pos="341"/>
              </w:tabs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95</w:t>
            </w:r>
          </w:p>
        </w:tc>
      </w:tr>
      <w:tr w:rsidR="003E050A" w:rsidRPr="00212643" w:rsidTr="00846B20"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2019./</w:t>
            </w:r>
            <w:proofErr w:type="spellStart"/>
            <w:r w:rsidRPr="00DB6823">
              <w:rPr>
                <w:rFonts w:ascii="Times New Roman" w:hAnsi="Times New Roman"/>
                <w:b/>
                <w:lang w:val="lv-LV"/>
              </w:rPr>
              <w:t>2020.m.g</w:t>
            </w:r>
            <w:proofErr w:type="spellEnd"/>
            <w:r w:rsidRPr="00DB6823">
              <w:rPr>
                <w:rFonts w:ascii="Times New Roman" w:hAnsi="Times New Roman"/>
                <w:b/>
                <w:lang w:val="lv-LV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Vispārējās pirmsskolas izglītības programma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01011111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30</w:t>
            </w:r>
          </w:p>
        </w:tc>
      </w:tr>
      <w:tr w:rsidR="003E050A" w:rsidRPr="00212643" w:rsidTr="00846B20"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Pamatizglītības programma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21011111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8</w:t>
            </w: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7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60</w:t>
            </w:r>
          </w:p>
        </w:tc>
      </w:tr>
      <w:tr w:rsidR="003E050A" w:rsidRPr="00212643" w:rsidTr="00846B20"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Pamatizglītības programma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Izglītojamajiem ar mācīšanās traucējumiem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21015611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2</w:t>
            </w:r>
          </w:p>
        </w:tc>
      </w:tr>
      <w:tr w:rsidR="003E050A" w:rsidRPr="00212643" w:rsidTr="003E050A"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Pamatizglītības otrā posma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(</w:t>
            </w:r>
            <w:proofErr w:type="gramStart"/>
            <w:r w:rsidRPr="00DB6823">
              <w:rPr>
                <w:rFonts w:ascii="Times New Roman" w:hAnsi="Times New Roman" w:cs="Times New Roman"/>
                <w:lang w:val="lv-LV"/>
              </w:rPr>
              <w:t xml:space="preserve">7. – </w:t>
            </w:r>
            <w:proofErr w:type="spellStart"/>
            <w:r w:rsidRPr="00DB6823">
              <w:rPr>
                <w:rFonts w:ascii="Times New Roman" w:hAnsi="Times New Roman" w:cs="Times New Roman"/>
                <w:lang w:val="lv-LV"/>
              </w:rPr>
              <w:t>9.</w:t>
            </w:r>
            <w:proofErr w:type="gramEnd"/>
            <w:r w:rsidRPr="00DB6823">
              <w:rPr>
                <w:rFonts w:ascii="Times New Roman" w:hAnsi="Times New Roman" w:cs="Times New Roman"/>
                <w:lang w:val="lv-LV"/>
              </w:rPr>
              <w:t>klase</w:t>
            </w:r>
            <w:proofErr w:type="spellEnd"/>
            <w:r w:rsidRPr="00DB6823">
              <w:rPr>
                <w:rFonts w:ascii="Times New Roman" w:hAnsi="Times New Roman" w:cs="Times New Roman"/>
                <w:lang w:val="lv-LV"/>
              </w:rPr>
              <w:t>) programma (tālmācība)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23011114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08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3E050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3E050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3E050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3</w:t>
            </w:r>
          </w:p>
        </w:tc>
      </w:tr>
      <w:tr w:rsidR="003E050A" w:rsidRPr="00212643" w:rsidTr="00846B20"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Kopā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608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95</w:t>
            </w:r>
          </w:p>
        </w:tc>
      </w:tr>
      <w:tr w:rsidR="003E050A" w:rsidRPr="00212643" w:rsidTr="00846B20"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2020./</w:t>
            </w:r>
            <w:proofErr w:type="spellStart"/>
            <w:r w:rsidRPr="00DB6823">
              <w:rPr>
                <w:rFonts w:ascii="Times New Roman" w:hAnsi="Times New Roman"/>
                <w:b/>
                <w:lang w:val="lv-LV"/>
              </w:rPr>
              <w:t>2021.m.g</w:t>
            </w:r>
            <w:proofErr w:type="spellEnd"/>
            <w:r w:rsidRPr="00DB6823">
              <w:rPr>
                <w:rFonts w:ascii="Times New Roman" w:hAnsi="Times New Roman"/>
                <w:b/>
                <w:lang w:val="lv-LV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Vispārējās pirmsskolas izglītības programma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01011111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28</w:t>
            </w:r>
          </w:p>
        </w:tc>
      </w:tr>
      <w:tr w:rsidR="003E050A" w:rsidRPr="00212643" w:rsidTr="00846B20">
        <w:tc>
          <w:tcPr>
            <w:tcW w:w="2067" w:type="dxa"/>
            <w:vMerge/>
            <w:tcBorders>
              <w:top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3136" w:type="dxa"/>
            <w:tcBorders>
              <w:top w:val="single" w:sz="4" w:space="0" w:color="auto"/>
            </w:tcBorders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Pamatizglītības programma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21011111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7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8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57</w:t>
            </w:r>
          </w:p>
        </w:tc>
      </w:tr>
      <w:tr w:rsidR="003E050A" w:rsidRPr="00212643" w:rsidTr="00846B20">
        <w:tc>
          <w:tcPr>
            <w:tcW w:w="2067" w:type="dxa"/>
            <w:vMerge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3136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Pamatizglītības programma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Izglītojamajiem ar mācīšanās traucējumiem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21015611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2</w:t>
            </w:r>
          </w:p>
        </w:tc>
      </w:tr>
      <w:tr w:rsidR="003E050A" w:rsidRPr="00212643" w:rsidTr="00846B20">
        <w:tc>
          <w:tcPr>
            <w:tcW w:w="2067" w:type="dxa"/>
            <w:vMerge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3136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Pamatizglītības otrā posma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(</w:t>
            </w:r>
            <w:proofErr w:type="gramStart"/>
            <w:r w:rsidRPr="00DB6823">
              <w:rPr>
                <w:rFonts w:ascii="Times New Roman" w:hAnsi="Times New Roman" w:cs="Times New Roman"/>
                <w:lang w:val="lv-LV"/>
              </w:rPr>
              <w:t xml:space="preserve">7. – </w:t>
            </w:r>
            <w:proofErr w:type="spellStart"/>
            <w:r w:rsidRPr="00DB6823">
              <w:rPr>
                <w:rFonts w:ascii="Times New Roman" w:hAnsi="Times New Roman" w:cs="Times New Roman"/>
                <w:lang w:val="lv-LV"/>
              </w:rPr>
              <w:t>9.</w:t>
            </w:r>
            <w:proofErr w:type="gramEnd"/>
            <w:r w:rsidRPr="00DB6823">
              <w:rPr>
                <w:rFonts w:ascii="Times New Roman" w:hAnsi="Times New Roman" w:cs="Times New Roman"/>
                <w:lang w:val="lv-LV"/>
              </w:rPr>
              <w:t>klase</w:t>
            </w:r>
            <w:proofErr w:type="spellEnd"/>
            <w:r w:rsidRPr="00DB6823">
              <w:rPr>
                <w:rFonts w:ascii="Times New Roman" w:hAnsi="Times New Roman" w:cs="Times New Roman"/>
                <w:lang w:val="lv-LV"/>
              </w:rPr>
              <w:t>) programma (tālmācība)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23011114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3</w:t>
            </w:r>
          </w:p>
        </w:tc>
      </w:tr>
      <w:tr w:rsidR="003E050A" w:rsidRPr="00212643" w:rsidTr="00846B20">
        <w:tc>
          <w:tcPr>
            <w:tcW w:w="5203" w:type="dxa"/>
            <w:gridSpan w:val="2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 xml:space="preserve">Kopā </w:t>
            </w:r>
          </w:p>
        </w:tc>
        <w:tc>
          <w:tcPr>
            <w:tcW w:w="1056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19</w:t>
            </w:r>
          </w:p>
        </w:tc>
        <w:tc>
          <w:tcPr>
            <w:tcW w:w="1070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542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542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544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544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659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539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608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90</w:t>
            </w:r>
          </w:p>
        </w:tc>
      </w:tr>
      <w:tr w:rsidR="003E050A" w:rsidRPr="00212643" w:rsidTr="00846B20">
        <w:tc>
          <w:tcPr>
            <w:tcW w:w="2067" w:type="dxa"/>
            <w:vMerge w:val="restart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DB6823">
              <w:rPr>
                <w:rFonts w:ascii="Times New Roman" w:hAnsi="Times New Roman"/>
                <w:b/>
                <w:lang w:val="lv-LV"/>
              </w:rPr>
              <w:t>2021./</w:t>
            </w:r>
            <w:proofErr w:type="spellStart"/>
            <w:r w:rsidRPr="00DB6823">
              <w:rPr>
                <w:rFonts w:ascii="Times New Roman" w:hAnsi="Times New Roman"/>
                <w:b/>
                <w:lang w:val="lv-LV"/>
              </w:rPr>
              <w:t>2022.m.g</w:t>
            </w:r>
            <w:proofErr w:type="spellEnd"/>
            <w:r w:rsidRPr="00DB6823">
              <w:rPr>
                <w:rFonts w:ascii="Times New Roman" w:hAnsi="Times New Roman"/>
                <w:b/>
                <w:lang w:val="lv-LV"/>
              </w:rPr>
              <w:t>.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Vispārējās pirmsskolas izglītības programma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01011111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15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23</w:t>
            </w:r>
          </w:p>
        </w:tc>
      </w:tr>
      <w:tr w:rsidR="003E050A" w:rsidRPr="00212643" w:rsidTr="00846B20">
        <w:tc>
          <w:tcPr>
            <w:tcW w:w="2067" w:type="dxa"/>
            <w:vMerge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Pamatizglītības programma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21011111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10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7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61</w:t>
            </w:r>
          </w:p>
        </w:tc>
      </w:tr>
      <w:tr w:rsidR="003E050A" w:rsidRPr="00212643" w:rsidTr="00846B20">
        <w:tc>
          <w:tcPr>
            <w:tcW w:w="2067" w:type="dxa"/>
            <w:vMerge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Pamatizglītības programma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Izglītojamajiem ar mācīšanās traucējumiem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21015611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2</w:t>
            </w:r>
          </w:p>
        </w:tc>
      </w:tr>
      <w:tr w:rsidR="003E050A" w:rsidRPr="00212643" w:rsidTr="00846B20">
        <w:tc>
          <w:tcPr>
            <w:tcW w:w="2067" w:type="dxa"/>
            <w:vMerge/>
            <w:shd w:val="clear" w:color="auto" w:fill="auto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Pamatizglītības otrā posma (</w:t>
            </w:r>
            <w:proofErr w:type="spellStart"/>
            <w:r w:rsidRPr="00DB6823">
              <w:rPr>
                <w:rFonts w:ascii="Times New Roman" w:hAnsi="Times New Roman" w:cs="Times New Roman"/>
                <w:lang w:val="lv-LV"/>
              </w:rPr>
              <w:t>7.-</w:t>
            </w:r>
            <w:proofErr w:type="gramStart"/>
            <w:r w:rsidRPr="00DB6823">
              <w:rPr>
                <w:rFonts w:ascii="Times New Roman" w:hAnsi="Times New Roman" w:cs="Times New Roman"/>
                <w:lang w:val="lv-LV"/>
              </w:rPr>
              <w:t>9.klase</w:t>
            </w:r>
            <w:proofErr w:type="spellEnd"/>
            <w:proofErr w:type="gramEnd"/>
            <w:r w:rsidRPr="00DB6823">
              <w:rPr>
                <w:rFonts w:ascii="Times New Roman" w:hAnsi="Times New Roman" w:cs="Times New Roman"/>
                <w:lang w:val="lv-LV"/>
              </w:rPr>
              <w:t>) programma (tālmācība)</w:t>
            </w:r>
          </w:p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23011114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B6823">
              <w:rPr>
                <w:rFonts w:ascii="Times New Roman" w:hAnsi="Times New Roman" w:cs="Times New Roman"/>
                <w:lang w:val="lv-LV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3</w:t>
            </w:r>
          </w:p>
        </w:tc>
      </w:tr>
      <w:tr w:rsidR="003E050A" w:rsidRPr="00212643" w:rsidTr="00846B20">
        <w:tc>
          <w:tcPr>
            <w:tcW w:w="5203" w:type="dxa"/>
            <w:gridSpan w:val="2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Kopā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15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9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10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3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7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B6823">
              <w:rPr>
                <w:rFonts w:ascii="Times New Roman" w:hAnsi="Times New Roman" w:cs="Times New Roman"/>
                <w:b/>
                <w:lang w:val="lv-LV"/>
              </w:rPr>
              <w:t>89</w:t>
            </w:r>
          </w:p>
        </w:tc>
      </w:tr>
    </w:tbl>
    <w:p w:rsidR="003E050A" w:rsidRDefault="003E050A" w:rsidP="003E050A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:rsidR="003E050A" w:rsidRPr="00AB35DB" w:rsidRDefault="003E050A" w:rsidP="003E050A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 xml:space="preserve">Prognozējamais izglītojamo skaits </w:t>
      </w:r>
      <w:r w:rsidRPr="00AB35DB">
        <w:rPr>
          <w:rFonts w:ascii="Times New Roman" w:hAnsi="Times New Roman"/>
          <w:b/>
          <w:sz w:val="28"/>
          <w:szCs w:val="28"/>
          <w:lang w:val="lv-LV"/>
        </w:rPr>
        <w:t>Bērzpils vidusskolas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Pr="00AB35DB">
        <w:rPr>
          <w:rFonts w:ascii="Times New Roman" w:hAnsi="Times New Roman"/>
          <w:b/>
          <w:sz w:val="28"/>
          <w:szCs w:val="28"/>
          <w:lang w:val="lv-LV"/>
        </w:rPr>
        <w:t>posmā</w:t>
      </w:r>
    </w:p>
    <w:tbl>
      <w:tblPr>
        <w:tblW w:w="13716" w:type="dxa"/>
        <w:tblCellMar>
          <w:left w:w="10" w:type="dxa"/>
          <w:right w:w="10" w:type="dxa"/>
        </w:tblCellMar>
        <w:tblLook w:val="04A0"/>
      </w:tblPr>
      <w:tblGrid>
        <w:gridCol w:w="1696"/>
        <w:gridCol w:w="2620"/>
        <w:gridCol w:w="2313"/>
        <w:gridCol w:w="2268"/>
        <w:gridCol w:w="2551"/>
        <w:gridCol w:w="2268"/>
      </w:tblGrid>
      <w:tr w:rsidR="003E050A" w:rsidTr="00846B2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DB6823">
              <w:rPr>
                <w:rFonts w:ascii="Times New Roman" w:hAnsi="Times New Roman"/>
                <w:b/>
                <w:sz w:val="24"/>
                <w:lang w:val="lv-LV"/>
              </w:rPr>
              <w:t>Mācību gads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DB6823">
              <w:rPr>
                <w:rFonts w:ascii="Times New Roman" w:hAnsi="Times New Roman"/>
                <w:b/>
                <w:sz w:val="24"/>
                <w:lang w:val="lv-LV"/>
              </w:rPr>
              <w:t>Izglītības programma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proofErr w:type="spellStart"/>
            <w:proofErr w:type="gramStart"/>
            <w:r w:rsidRPr="00DB6823">
              <w:rPr>
                <w:rFonts w:ascii="Times New Roman" w:hAnsi="Times New Roman"/>
                <w:b/>
                <w:sz w:val="24"/>
                <w:lang w:val="lv-LV"/>
              </w:rPr>
              <w:t>10.klase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proofErr w:type="spellStart"/>
            <w:proofErr w:type="gramStart"/>
            <w:r w:rsidRPr="00DB6823">
              <w:rPr>
                <w:rFonts w:ascii="Times New Roman" w:hAnsi="Times New Roman"/>
                <w:b/>
                <w:sz w:val="24"/>
                <w:lang w:val="lv-LV"/>
              </w:rPr>
              <w:t>11.klase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proofErr w:type="spellStart"/>
            <w:proofErr w:type="gramStart"/>
            <w:r w:rsidRPr="00DB6823">
              <w:rPr>
                <w:rFonts w:ascii="Times New Roman" w:hAnsi="Times New Roman"/>
                <w:b/>
                <w:sz w:val="24"/>
                <w:lang w:val="lv-LV"/>
              </w:rPr>
              <w:t>12.klase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DB6823" w:rsidRDefault="003E050A" w:rsidP="00846B20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DB6823">
              <w:rPr>
                <w:rFonts w:ascii="Times New Roman" w:hAnsi="Times New Roman"/>
                <w:b/>
                <w:sz w:val="24"/>
                <w:lang w:val="lv-LV"/>
              </w:rPr>
              <w:t>Kopā</w:t>
            </w:r>
          </w:p>
        </w:tc>
      </w:tr>
      <w:tr w:rsidR="003E050A" w:rsidTr="008D6558">
        <w:trPr>
          <w:trHeight w:val="118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2018./</w:t>
            </w:r>
            <w:proofErr w:type="spellStart"/>
            <w:r>
              <w:rPr>
                <w:rFonts w:ascii="Times New Roman" w:hAnsi="Times New Roman"/>
                <w:lang w:val="lv-LV"/>
              </w:rPr>
              <w:t>2019.m.g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Vispārējās vidējās izglītības vispārizglītojošā virziena programma, kods 31011011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21</w:t>
            </w:r>
          </w:p>
        </w:tc>
      </w:tr>
      <w:tr w:rsidR="003E050A" w:rsidTr="00846B20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Vispārējās vidējās izglītības vispārizglītojošā virziena programma, kods 31011014 (tālmācība)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29</w:t>
            </w:r>
          </w:p>
        </w:tc>
      </w:tr>
      <w:tr w:rsidR="003E050A" w:rsidTr="00846B20"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Kopā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50</w:t>
            </w:r>
          </w:p>
        </w:tc>
      </w:tr>
      <w:tr w:rsidR="003E050A" w:rsidTr="00846B2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2019./</w:t>
            </w:r>
            <w:proofErr w:type="spellStart"/>
            <w:r>
              <w:rPr>
                <w:rFonts w:ascii="Times New Roman" w:hAnsi="Times New Roman"/>
                <w:lang w:val="lv-LV"/>
              </w:rPr>
              <w:t>2020.m.g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Vispārējās vidējās izglītības vispārizglītojošā virziena programma, kods 31011011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19</w:t>
            </w:r>
          </w:p>
        </w:tc>
      </w:tr>
      <w:tr w:rsidR="003E050A" w:rsidTr="00846B20"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Vispārējās vidējās izglītības vispārizglītojošā virziena programma, kods 31011014 (tālmācība)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25</w:t>
            </w:r>
          </w:p>
        </w:tc>
      </w:tr>
      <w:tr w:rsidR="003E050A" w:rsidTr="00846B20"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Kopā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44</w:t>
            </w:r>
          </w:p>
        </w:tc>
      </w:tr>
      <w:tr w:rsidR="003E050A" w:rsidTr="00846B20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2020./</w:t>
            </w:r>
            <w:proofErr w:type="spellStart"/>
            <w:r>
              <w:rPr>
                <w:rFonts w:ascii="Times New Roman" w:hAnsi="Times New Roman"/>
                <w:lang w:val="lv-LV"/>
              </w:rPr>
              <w:t>2021.m.g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Vispārējās vidējās izglītības vispārizglītojošā virziena programma, kods 31011011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21</w:t>
            </w:r>
          </w:p>
        </w:tc>
      </w:tr>
      <w:tr w:rsidR="003E050A" w:rsidTr="00846B20"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Vispārējās vidējās izglītības vispārizglītojošā virziena programma, kods 31011014 (tālmācība)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26</w:t>
            </w:r>
          </w:p>
        </w:tc>
      </w:tr>
      <w:tr w:rsidR="003E050A" w:rsidTr="00846B20"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Kopā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47</w:t>
            </w:r>
          </w:p>
        </w:tc>
      </w:tr>
      <w:tr w:rsidR="003E050A" w:rsidTr="00846B20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2021./</w:t>
            </w:r>
            <w:proofErr w:type="spellStart"/>
            <w:r>
              <w:rPr>
                <w:rFonts w:ascii="Times New Roman" w:hAnsi="Times New Roman"/>
                <w:lang w:val="lv-LV"/>
              </w:rPr>
              <w:t>2022.m.g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Vispārējās vidējās izglītības vispārizglītojošā virziena programma, kods 31011011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18</w:t>
            </w:r>
          </w:p>
        </w:tc>
      </w:tr>
      <w:tr w:rsidR="003E050A" w:rsidTr="00846B20"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Vispārējās vidējās izglītības vispārizglītojošā virziena programma, kods 31011014 (tālmācība)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30</w:t>
            </w:r>
          </w:p>
        </w:tc>
      </w:tr>
      <w:tr w:rsidR="003E050A" w:rsidTr="00846B20"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Default="003E050A" w:rsidP="00846B20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Kopā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50A" w:rsidRPr="009F0443" w:rsidRDefault="003E050A" w:rsidP="00846B2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F0443">
              <w:rPr>
                <w:rFonts w:ascii="Times New Roman" w:hAnsi="Times New Roman"/>
                <w:b/>
                <w:lang w:val="lv-LV"/>
              </w:rPr>
              <w:t>48</w:t>
            </w:r>
          </w:p>
        </w:tc>
      </w:tr>
    </w:tbl>
    <w:p w:rsidR="003E050A" w:rsidRPr="00A54A39" w:rsidRDefault="003E050A" w:rsidP="003E050A">
      <w:pPr>
        <w:ind w:left="720"/>
        <w:jc w:val="right"/>
        <w:rPr>
          <w:rFonts w:ascii="Times New Roman" w:hAnsi="Times New Roman"/>
          <w:color w:val="FF0000"/>
          <w:sz w:val="24"/>
          <w:szCs w:val="24"/>
          <w:lang w:val="lv-LV"/>
        </w:rPr>
      </w:pPr>
    </w:p>
    <w:p w:rsidR="003E050A" w:rsidRPr="00A54A39" w:rsidRDefault="003E050A" w:rsidP="003E050A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3E050A" w:rsidRDefault="003E050A" w:rsidP="003E050A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8D6558" w:rsidRPr="00A54A39" w:rsidRDefault="008D6558" w:rsidP="003E050A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3E050A" w:rsidRPr="00A54A39" w:rsidRDefault="003E050A" w:rsidP="003E050A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3E050A" w:rsidRDefault="003E050A" w:rsidP="003E050A">
      <w:pPr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A4058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Domes priekšsēdētājs                 </w:t>
      </w:r>
      <w:r w:rsidR="008D6558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8D6558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8D6558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A4058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                   </w:t>
      </w:r>
      <w:r w:rsidRPr="00A40582">
        <w:rPr>
          <w:rFonts w:ascii="Times New Roman" w:eastAsia="Times New Roman" w:hAnsi="Times New Roman"/>
          <w:sz w:val="24"/>
          <w:szCs w:val="24"/>
          <w:lang w:val="lv-LV" w:eastAsia="lv-LV"/>
        </w:rPr>
        <w:tab/>
        <w:t xml:space="preserve">                       </w:t>
      </w:r>
      <w:proofErr w:type="spellStart"/>
      <w:r w:rsidRPr="00A40582">
        <w:rPr>
          <w:rFonts w:ascii="Times New Roman" w:eastAsia="Times New Roman" w:hAnsi="Times New Roman"/>
          <w:sz w:val="24"/>
          <w:szCs w:val="24"/>
          <w:lang w:val="lv-LV" w:eastAsia="lv-LV"/>
        </w:rPr>
        <w:t>A.Pušpurs</w:t>
      </w:r>
      <w:proofErr w:type="spellEnd"/>
    </w:p>
    <w:p w:rsidR="00E76679" w:rsidRPr="003E050A" w:rsidRDefault="00E76679" w:rsidP="003E050A">
      <w:pPr>
        <w:rPr>
          <w:rFonts w:ascii="Times New Roman" w:hAnsi="Times New Roman" w:cs="Times New Roman"/>
          <w:sz w:val="24"/>
          <w:szCs w:val="24"/>
        </w:rPr>
      </w:pPr>
    </w:p>
    <w:sectPr w:rsidR="00E76679" w:rsidRPr="003E050A" w:rsidSect="003E050A">
      <w:footerReference w:type="default" r:id="rId6"/>
      <w:pgSz w:w="15840" w:h="12240" w:orient="landscape"/>
      <w:pgMar w:top="709" w:right="1134" w:bottom="992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437" w:rsidRDefault="00E95437" w:rsidP="00443C1A">
      <w:r>
        <w:separator/>
      </w:r>
    </w:p>
  </w:endnote>
  <w:endnote w:type="continuationSeparator" w:id="0">
    <w:p w:rsidR="00E95437" w:rsidRDefault="00E95437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A30251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075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437" w:rsidRDefault="00E95437" w:rsidP="00443C1A">
      <w:r>
        <w:separator/>
      </w:r>
    </w:p>
  </w:footnote>
  <w:footnote w:type="continuationSeparator" w:id="0">
    <w:p w:rsidR="00E95437" w:rsidRDefault="00E95437" w:rsidP="00443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075D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050A"/>
    <w:rsid w:val="003E3D91"/>
    <w:rsid w:val="003E46E8"/>
    <w:rsid w:val="003E4B34"/>
    <w:rsid w:val="003E73A8"/>
    <w:rsid w:val="003F1049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D655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0251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95437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4D38"/>
    <w:rsid w:val="00EF6ED3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ParastaisWeb">
    <w:name w:val="Normal (Web)"/>
    <w:basedOn w:val="Parastais"/>
    <w:uiPriority w:val="99"/>
    <w:unhideWhenUsed/>
    <w:rsid w:val="003E05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2019-04-25T10:35:00Z</dcterms:created>
  <dcterms:modified xsi:type="dcterms:W3CDTF">2019-04-29T13:47:00Z</dcterms:modified>
</cp:coreProperties>
</file>