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A5" w:rsidRPr="005330F8" w:rsidRDefault="00FF0DA5" w:rsidP="00FF0DA5">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FF0DA5" w:rsidRPr="005330F8" w:rsidRDefault="00FF0DA5" w:rsidP="00FF0DA5">
      <w:pPr>
        <w:jc w:val="center"/>
        <w:rPr>
          <w:rFonts w:ascii="Times New Roman" w:hAnsi="Times New Roman"/>
          <w:b/>
          <w:sz w:val="24"/>
          <w:szCs w:val="24"/>
        </w:rPr>
      </w:pPr>
      <w:r w:rsidRPr="005330F8">
        <w:rPr>
          <w:rFonts w:ascii="Times New Roman" w:hAnsi="Times New Roman"/>
          <w:b/>
          <w:sz w:val="24"/>
          <w:szCs w:val="24"/>
        </w:rPr>
        <w:t>LATVIJAS REPUBLIKA</w:t>
      </w:r>
    </w:p>
    <w:p w:rsidR="00FF0DA5" w:rsidRPr="005330F8" w:rsidRDefault="00FF0DA5" w:rsidP="00FF0DA5">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FF0DA5" w:rsidRPr="005330F8" w:rsidRDefault="00FF0DA5" w:rsidP="00FF0DA5">
      <w:pPr>
        <w:jc w:val="center"/>
        <w:rPr>
          <w:rFonts w:ascii="Times New Roman" w:hAnsi="Times New Roman"/>
          <w:sz w:val="20"/>
          <w:szCs w:val="20"/>
        </w:rPr>
      </w:pPr>
      <w:r w:rsidRPr="005330F8">
        <w:rPr>
          <w:rFonts w:ascii="Times New Roman" w:hAnsi="Times New Roman"/>
          <w:sz w:val="20"/>
          <w:szCs w:val="20"/>
        </w:rPr>
        <w:t xml:space="preserve">Reģ. Nr.90009115622, Bērzpils ielā 1A, Balvos, Balvu novadā, LV – 4501, tālrunis + 371 64522453 </w:t>
      </w:r>
    </w:p>
    <w:p w:rsidR="00FF0DA5" w:rsidRPr="005330F8" w:rsidRDefault="00FF0DA5" w:rsidP="00FF0DA5">
      <w:pPr>
        <w:jc w:val="center"/>
        <w:rPr>
          <w:rFonts w:ascii="Times New Roman" w:hAnsi="Times New Roman"/>
          <w:sz w:val="20"/>
          <w:szCs w:val="20"/>
        </w:rPr>
      </w:pPr>
      <w:r w:rsidRPr="005330F8">
        <w:rPr>
          <w:rFonts w:ascii="Times New Roman" w:hAnsi="Times New Roman"/>
          <w:sz w:val="20"/>
          <w:szCs w:val="20"/>
        </w:rPr>
        <w:t xml:space="preserve">fakss + 371 64522453, e – pasts: </w:t>
      </w:r>
      <w:hyperlink r:id="rId8" w:history="1">
        <w:r w:rsidRPr="005330F8">
          <w:rPr>
            <w:rFonts w:ascii="Times New Roman" w:hAnsi="Times New Roman"/>
            <w:sz w:val="20"/>
            <w:u w:val="single"/>
          </w:rPr>
          <w:t>dome@balvi.lv</w:t>
        </w:r>
      </w:hyperlink>
    </w:p>
    <w:p w:rsidR="00FF0DA5" w:rsidRPr="005330F8" w:rsidRDefault="00FF0DA5" w:rsidP="00FF0DA5">
      <w:pPr>
        <w:keepNext/>
        <w:jc w:val="right"/>
        <w:outlineLvl w:val="1"/>
        <w:rPr>
          <w:rFonts w:ascii="Times New Roman" w:eastAsia="Times New Roman" w:hAnsi="Times New Roman"/>
          <w:b/>
          <w:sz w:val="24"/>
          <w:szCs w:val="24"/>
        </w:rPr>
      </w:pPr>
    </w:p>
    <w:p w:rsidR="00FF0DA5" w:rsidRPr="005330F8" w:rsidRDefault="00FF0DA5" w:rsidP="00FF0DA5">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FF0DA5" w:rsidRPr="005330F8" w:rsidRDefault="00FF0DA5" w:rsidP="00FF0DA5">
      <w:pPr>
        <w:keepNext/>
        <w:jc w:val="right"/>
        <w:outlineLvl w:val="1"/>
        <w:rPr>
          <w:rFonts w:ascii="Times New Roman" w:eastAsia="Times New Roman" w:hAnsi="Times New Roman"/>
          <w:sz w:val="24"/>
          <w:szCs w:val="24"/>
        </w:rPr>
      </w:pPr>
      <w:r w:rsidRPr="005330F8">
        <w:rPr>
          <w:rFonts w:ascii="Times New Roman" w:eastAsia="Times New Roman" w:hAnsi="Times New Roman"/>
          <w:sz w:val="24"/>
          <w:szCs w:val="24"/>
        </w:rPr>
        <w:t xml:space="preserve">ar Balvu novada Domes </w:t>
      </w:r>
    </w:p>
    <w:p w:rsidR="00FF0DA5" w:rsidRPr="005330F8" w:rsidRDefault="00FF0DA5" w:rsidP="00FF0DA5">
      <w:pPr>
        <w:keepNext/>
        <w:jc w:val="right"/>
        <w:outlineLvl w:val="1"/>
        <w:rPr>
          <w:rFonts w:ascii="Times New Roman" w:eastAsia="Times New Roman" w:hAnsi="Times New Roman"/>
          <w:sz w:val="24"/>
          <w:szCs w:val="24"/>
        </w:rPr>
      </w:pPr>
      <w:r w:rsidRPr="005330F8">
        <w:rPr>
          <w:rFonts w:ascii="Times New Roman" w:eastAsia="Times New Roman" w:hAnsi="Times New Roman"/>
          <w:sz w:val="24"/>
          <w:szCs w:val="24"/>
        </w:rPr>
        <w:t>2019.gada 2</w:t>
      </w:r>
      <w:r>
        <w:rPr>
          <w:rFonts w:ascii="Times New Roman" w:eastAsia="Times New Roman" w:hAnsi="Times New Roman"/>
          <w:sz w:val="24"/>
          <w:szCs w:val="24"/>
        </w:rPr>
        <w:t>4</w:t>
      </w:r>
      <w:r w:rsidRPr="005330F8">
        <w:rPr>
          <w:rFonts w:ascii="Times New Roman" w:eastAsia="Times New Roman" w:hAnsi="Times New Roman"/>
          <w:sz w:val="24"/>
          <w:szCs w:val="24"/>
        </w:rPr>
        <w:t>.</w:t>
      </w:r>
      <w:r>
        <w:rPr>
          <w:rFonts w:ascii="Times New Roman" w:eastAsia="Times New Roman" w:hAnsi="Times New Roman"/>
          <w:sz w:val="24"/>
          <w:szCs w:val="24"/>
        </w:rPr>
        <w:t>okto</w:t>
      </w:r>
      <w:r w:rsidRPr="005330F8">
        <w:rPr>
          <w:rFonts w:ascii="Times New Roman" w:eastAsia="Times New Roman" w:hAnsi="Times New Roman"/>
          <w:sz w:val="24"/>
          <w:szCs w:val="24"/>
        </w:rPr>
        <w:t>bra</w:t>
      </w:r>
    </w:p>
    <w:p w:rsidR="00FF0DA5" w:rsidRDefault="00FF0DA5" w:rsidP="00FF0DA5">
      <w:pPr>
        <w:jc w:val="right"/>
        <w:rPr>
          <w:rFonts w:ascii="Times New Roman" w:eastAsia="Times New Roman" w:hAnsi="Times New Roman"/>
          <w:sz w:val="24"/>
          <w:szCs w:val="24"/>
        </w:rPr>
      </w:pPr>
      <w:r w:rsidRPr="005330F8">
        <w:rPr>
          <w:rFonts w:ascii="Times New Roman" w:eastAsia="Times New Roman" w:hAnsi="Times New Roman"/>
          <w:sz w:val="24"/>
          <w:szCs w:val="24"/>
        </w:rPr>
        <w:t>lēmumu (sēdes prot. Nr.</w:t>
      </w:r>
      <w:r>
        <w:rPr>
          <w:rFonts w:ascii="Times New Roman" w:eastAsia="Times New Roman" w:hAnsi="Times New Roman"/>
          <w:sz w:val="24"/>
          <w:szCs w:val="24"/>
        </w:rPr>
        <w:t>15</w:t>
      </w:r>
      <w:r w:rsidRPr="005330F8">
        <w:rPr>
          <w:rFonts w:ascii="Times New Roman" w:eastAsia="Times New Roman" w:hAnsi="Times New Roman"/>
          <w:sz w:val="24"/>
          <w:szCs w:val="24"/>
        </w:rPr>
        <w:t xml:space="preserve">, </w:t>
      </w:r>
      <w:r>
        <w:rPr>
          <w:rFonts w:ascii="Times New Roman" w:eastAsia="Times New Roman" w:hAnsi="Times New Roman"/>
          <w:sz w:val="24"/>
          <w:szCs w:val="24"/>
        </w:rPr>
        <w:t>3</w:t>
      </w:r>
      <w:r w:rsidR="00570FD6">
        <w:rPr>
          <w:rFonts w:ascii="Times New Roman" w:eastAsia="Times New Roman" w:hAnsi="Times New Roman"/>
          <w:sz w:val="24"/>
          <w:szCs w:val="24"/>
        </w:rPr>
        <w:t>6</w:t>
      </w:r>
      <w:bookmarkStart w:id="0" w:name="_GoBack"/>
      <w:bookmarkEnd w:id="0"/>
      <w:r w:rsidRPr="005330F8">
        <w:rPr>
          <w:rFonts w:ascii="Times New Roman" w:eastAsia="Times New Roman" w:hAnsi="Times New Roman"/>
          <w:sz w:val="24"/>
          <w:szCs w:val="24"/>
        </w:rPr>
        <w:t>.§)</w:t>
      </w:r>
    </w:p>
    <w:p w:rsidR="00FF0DA5" w:rsidRPr="00C213FD" w:rsidRDefault="00FF0DA5" w:rsidP="00FF0DA5">
      <w:pPr>
        <w:jc w:val="center"/>
        <w:rPr>
          <w:rFonts w:ascii="Times New Roman" w:hAnsi="Times New Roman" w:cs="Times New Roman"/>
          <w:sz w:val="24"/>
        </w:rPr>
      </w:pPr>
    </w:p>
    <w:p w:rsidR="00FF0DA5" w:rsidRPr="006A56BC" w:rsidRDefault="00FF0DA5" w:rsidP="00FF0DA5">
      <w:pPr>
        <w:jc w:val="center"/>
        <w:rPr>
          <w:rFonts w:ascii="Times New Roman" w:hAnsi="Times New Roman" w:cs="Times New Roman"/>
          <w:b/>
          <w:sz w:val="28"/>
        </w:rPr>
      </w:pPr>
      <w:r w:rsidRPr="006A56BC">
        <w:rPr>
          <w:rFonts w:ascii="Times New Roman" w:hAnsi="Times New Roman" w:cs="Times New Roman"/>
          <w:b/>
          <w:sz w:val="28"/>
        </w:rPr>
        <w:t>BALVU NOVADA PAŠVALDĪBAS NEDZĪVOJAMO TELPU „KRIŠJĀŅU PAMATSKOLA”, KRIŠJĀŅI, KRIŠJĀŅU PAGASTĀ, BALVU NOVADĀ, NOMAS TIESĪBU IZSOLES NOTEIKUMI</w:t>
      </w:r>
    </w:p>
    <w:p w:rsidR="00FF0DA5" w:rsidRPr="00C213FD" w:rsidRDefault="00FF0DA5" w:rsidP="00FF0DA5">
      <w:pPr>
        <w:jc w:val="both"/>
        <w:rPr>
          <w:rFonts w:ascii="Times New Roman" w:hAnsi="Times New Roman" w:cs="Times New Roman"/>
          <w:sz w:val="24"/>
        </w:rPr>
      </w:pPr>
    </w:p>
    <w:p w:rsidR="00FF0DA5" w:rsidRPr="006A56BC" w:rsidRDefault="00FF0DA5" w:rsidP="00FF0DA5">
      <w:pPr>
        <w:pStyle w:val="ListParagraph"/>
        <w:numPr>
          <w:ilvl w:val="0"/>
          <w:numId w:val="32"/>
        </w:numPr>
        <w:tabs>
          <w:tab w:val="left" w:pos="284"/>
        </w:tabs>
        <w:spacing w:after="0" w:line="240" w:lineRule="auto"/>
        <w:ind w:left="0" w:firstLine="0"/>
        <w:jc w:val="center"/>
        <w:rPr>
          <w:rFonts w:ascii="Times New Roman" w:hAnsi="Times New Roman"/>
          <w:b/>
          <w:sz w:val="24"/>
          <w:szCs w:val="24"/>
        </w:rPr>
      </w:pPr>
      <w:r w:rsidRPr="006A56BC">
        <w:rPr>
          <w:rFonts w:ascii="Times New Roman" w:hAnsi="Times New Roman"/>
          <w:b/>
          <w:sz w:val="24"/>
          <w:szCs w:val="24"/>
        </w:rPr>
        <w:t>Vispārīgie noteikumi</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Izsole tiek organizēta saskaņā ar 2018.gada 20.februāra Ministru Kabineta noteikumiem Nr.97  „Publiskas personas mantas iznomāšanas noteikumi”.</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Nomas tiesību izsoles mērķis ir noteikt nedzīvojamo telpu „Krišjāņu pamatskola”, Krišjāņi, Krišjāņu pagastā, Balvu novadā, nomnieku, kurš piedāvā izdevīgāko finansiālo piedāvājumu nomas tiesību nodibināšanai ar Balvu novada pašvaldību.</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Nomas tiesību izsoli rīko Balvu novada pašvaldības Īpašumu privatizācijas un atsavinā</w:t>
      </w:r>
      <w:r>
        <w:rPr>
          <w:rFonts w:ascii="Times New Roman" w:hAnsi="Times New Roman"/>
          <w:sz w:val="24"/>
          <w:szCs w:val="24"/>
        </w:rPr>
        <w:t>šanas komisija (turpmāk tekstā „</w:t>
      </w:r>
      <w:r w:rsidRPr="006A56BC">
        <w:rPr>
          <w:rFonts w:ascii="Times New Roman" w:hAnsi="Times New Roman"/>
          <w:sz w:val="24"/>
          <w:szCs w:val="24"/>
        </w:rPr>
        <w:t>Komisija”), ievērojot šos noteikumus. Komisija atbild par izsoles norisi un ar to saistīto lēmumu pieņemšanu.</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Izsole notiek kā atklāta finanšu piedāvājuma – nomas tiesību maksas summas par nedzīvojamām telpām vairāksolīšana. Pretendents, kurš piedāvā augstāko nomas maksu par nedzīvojamām telpām, tiek atzīts par izsoles uzvarētāju un iegūst nomas tiesības uz trīspadsmit gadiem ar tiesībām pagarināt.</w:t>
      </w:r>
    </w:p>
    <w:p w:rsidR="00FF0DA5" w:rsidRPr="00FF0DA5" w:rsidRDefault="00FF0DA5" w:rsidP="00FF0DA5">
      <w:pPr>
        <w:jc w:val="center"/>
        <w:rPr>
          <w:rFonts w:ascii="Times New Roman" w:hAnsi="Times New Roman" w:cs="Times New Roman"/>
          <w:sz w:val="24"/>
          <w:szCs w:val="24"/>
          <w:lang w:val="lv-LV"/>
        </w:rPr>
      </w:pPr>
    </w:p>
    <w:p w:rsidR="00FF0DA5" w:rsidRPr="006A56BC" w:rsidRDefault="00FF0DA5" w:rsidP="00FF0DA5">
      <w:pPr>
        <w:pStyle w:val="ListParagraph"/>
        <w:numPr>
          <w:ilvl w:val="0"/>
          <w:numId w:val="33"/>
        </w:numPr>
        <w:tabs>
          <w:tab w:val="left" w:pos="284"/>
        </w:tabs>
        <w:spacing w:after="0" w:line="240" w:lineRule="auto"/>
        <w:ind w:left="0" w:firstLine="0"/>
        <w:jc w:val="center"/>
        <w:rPr>
          <w:rFonts w:ascii="Times New Roman" w:hAnsi="Times New Roman"/>
          <w:b/>
          <w:sz w:val="24"/>
          <w:szCs w:val="24"/>
        </w:rPr>
      </w:pPr>
      <w:r w:rsidRPr="006A56BC">
        <w:rPr>
          <w:rFonts w:ascii="Times New Roman" w:hAnsi="Times New Roman"/>
          <w:b/>
          <w:sz w:val="24"/>
          <w:szCs w:val="24"/>
        </w:rPr>
        <w:t>Izsoles objekts</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 xml:space="preserve">Izsoles un nomas objekts ir Balvu novada pašvaldībai piederošās nedzīvojamās telpas (kadastra apzīmējums 3856 004 0161 001) „Krišjāņu pamatskola”, Krišjāņi, Krišjāņu pagastā, Balvu novadā: </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Nr.2</w:t>
      </w:r>
      <w:r>
        <w:rPr>
          <w:rFonts w:ascii="Times New Roman" w:hAnsi="Times New Roman"/>
          <w:sz w:val="24"/>
          <w:szCs w:val="24"/>
        </w:rPr>
        <w:t>,</w:t>
      </w:r>
      <w:r w:rsidRPr="006A56BC">
        <w:rPr>
          <w:rFonts w:ascii="Times New Roman" w:hAnsi="Times New Roman"/>
          <w:sz w:val="24"/>
          <w:szCs w:val="24"/>
        </w:rPr>
        <w:t xml:space="preserve"> (10,4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001 002;</w:t>
      </w:r>
    </w:p>
    <w:p w:rsidR="00FF0DA5" w:rsidRPr="00FF0DA5" w:rsidRDefault="00FF0DA5" w:rsidP="00FF0DA5">
      <w:pPr>
        <w:numPr>
          <w:ilvl w:val="2"/>
          <w:numId w:val="33"/>
        </w:numPr>
        <w:tabs>
          <w:tab w:val="left" w:pos="993"/>
        </w:tabs>
        <w:ind w:left="851" w:hanging="567"/>
        <w:contextualSpacing/>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Nedzīvojamo telpu Nr.3, (5,8 m</w:t>
      </w:r>
      <w:r w:rsidRPr="00FF0DA5">
        <w:rPr>
          <w:rFonts w:ascii="Times New Roman" w:hAnsi="Times New Roman" w:cs="Times New Roman"/>
          <w:sz w:val="24"/>
          <w:szCs w:val="24"/>
          <w:vertAlign w:val="superscript"/>
          <w:lang w:val="lv-LV"/>
        </w:rPr>
        <w:t>2</w:t>
      </w:r>
      <w:r w:rsidRPr="00FF0DA5">
        <w:rPr>
          <w:rFonts w:ascii="Times New Roman" w:hAnsi="Times New Roman" w:cs="Times New Roman"/>
          <w:sz w:val="24"/>
          <w:szCs w:val="24"/>
          <w:lang w:val="lv-LV"/>
        </w:rPr>
        <w:t xml:space="preserve"> platībā) telpu grupas kadastra apzīmējums                 3856 004 0161 001 003;</w:t>
      </w:r>
    </w:p>
    <w:p w:rsidR="00FF0DA5" w:rsidRPr="00FF0DA5" w:rsidRDefault="00FF0DA5" w:rsidP="00FF0DA5">
      <w:pPr>
        <w:numPr>
          <w:ilvl w:val="2"/>
          <w:numId w:val="33"/>
        </w:numPr>
        <w:tabs>
          <w:tab w:val="left" w:pos="993"/>
        </w:tabs>
        <w:ind w:left="851" w:hanging="567"/>
        <w:contextualSpacing/>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Nedzīvojamo telpu Nr.4, (13,1 m</w:t>
      </w:r>
      <w:r w:rsidRPr="00FF0DA5">
        <w:rPr>
          <w:rFonts w:ascii="Times New Roman" w:hAnsi="Times New Roman" w:cs="Times New Roman"/>
          <w:sz w:val="24"/>
          <w:szCs w:val="24"/>
          <w:vertAlign w:val="superscript"/>
          <w:lang w:val="lv-LV"/>
        </w:rPr>
        <w:t>2</w:t>
      </w:r>
      <w:r w:rsidRPr="00FF0DA5">
        <w:rPr>
          <w:rFonts w:ascii="Times New Roman" w:hAnsi="Times New Roman" w:cs="Times New Roman"/>
          <w:sz w:val="24"/>
          <w:szCs w:val="24"/>
          <w:lang w:val="lv-LV"/>
        </w:rPr>
        <w:t xml:space="preserve"> platībā) telpu grupas kadastra apzīmējums               3856 004 0161 001 004;</w:t>
      </w:r>
    </w:p>
    <w:p w:rsidR="00FF0DA5" w:rsidRPr="00FF0DA5" w:rsidRDefault="00FF0DA5" w:rsidP="00FF0DA5">
      <w:pPr>
        <w:numPr>
          <w:ilvl w:val="2"/>
          <w:numId w:val="33"/>
        </w:numPr>
        <w:tabs>
          <w:tab w:val="left" w:pos="993"/>
        </w:tabs>
        <w:ind w:left="851" w:hanging="567"/>
        <w:contextualSpacing/>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 xml:space="preserve"> Nedzīvojamo telpu Nr.5, (1,3 m</w:t>
      </w:r>
      <w:r w:rsidRPr="00FF0DA5">
        <w:rPr>
          <w:rFonts w:ascii="Times New Roman" w:hAnsi="Times New Roman" w:cs="Times New Roman"/>
          <w:sz w:val="24"/>
          <w:szCs w:val="24"/>
          <w:vertAlign w:val="superscript"/>
          <w:lang w:val="lv-LV"/>
        </w:rPr>
        <w:t>2</w:t>
      </w:r>
      <w:r w:rsidRPr="00FF0DA5">
        <w:rPr>
          <w:rFonts w:ascii="Times New Roman" w:hAnsi="Times New Roman" w:cs="Times New Roman"/>
          <w:sz w:val="24"/>
          <w:szCs w:val="24"/>
          <w:lang w:val="lv-LV"/>
        </w:rPr>
        <w:t xml:space="preserve"> platībā) telpu grupas kadastra apzīmējums             3856 004 0161 001 005;</w:t>
      </w:r>
    </w:p>
    <w:p w:rsidR="00FF0DA5" w:rsidRPr="00FF0DA5" w:rsidRDefault="00FF0DA5" w:rsidP="00FF0DA5">
      <w:pPr>
        <w:numPr>
          <w:ilvl w:val="2"/>
          <w:numId w:val="33"/>
        </w:numPr>
        <w:tabs>
          <w:tab w:val="left" w:pos="993"/>
        </w:tabs>
        <w:ind w:left="851" w:hanging="567"/>
        <w:contextualSpacing/>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 xml:space="preserve"> Nedzīvojamo telpu Nr.6, (1,3 m</w:t>
      </w:r>
      <w:r w:rsidRPr="00FF0DA5">
        <w:rPr>
          <w:rFonts w:ascii="Times New Roman" w:hAnsi="Times New Roman" w:cs="Times New Roman"/>
          <w:sz w:val="24"/>
          <w:szCs w:val="24"/>
          <w:vertAlign w:val="superscript"/>
          <w:lang w:val="lv-LV"/>
        </w:rPr>
        <w:t>2</w:t>
      </w:r>
      <w:r w:rsidRPr="00FF0DA5">
        <w:rPr>
          <w:rFonts w:ascii="Times New Roman" w:hAnsi="Times New Roman" w:cs="Times New Roman"/>
          <w:sz w:val="24"/>
          <w:szCs w:val="24"/>
          <w:lang w:val="lv-LV"/>
        </w:rPr>
        <w:t xml:space="preserve"> platībā) telpu grupas kadastra apzīmējums             3856 004 0161 001 006;</w:t>
      </w:r>
    </w:p>
    <w:p w:rsidR="00FF0DA5" w:rsidRPr="00FF0DA5" w:rsidRDefault="00FF0DA5" w:rsidP="00FF0DA5">
      <w:pPr>
        <w:numPr>
          <w:ilvl w:val="2"/>
          <w:numId w:val="33"/>
        </w:numPr>
        <w:tabs>
          <w:tab w:val="left" w:pos="993"/>
        </w:tabs>
        <w:ind w:left="851" w:hanging="567"/>
        <w:contextualSpacing/>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lastRenderedPageBreak/>
        <w:t xml:space="preserve"> Nedzīvojamo telpu Nr.8, (21,4 m</w:t>
      </w:r>
      <w:r w:rsidRPr="00FF0DA5">
        <w:rPr>
          <w:rFonts w:ascii="Times New Roman" w:hAnsi="Times New Roman" w:cs="Times New Roman"/>
          <w:sz w:val="24"/>
          <w:szCs w:val="24"/>
          <w:vertAlign w:val="superscript"/>
          <w:lang w:val="lv-LV"/>
        </w:rPr>
        <w:t>2</w:t>
      </w:r>
      <w:r w:rsidRPr="00FF0DA5">
        <w:rPr>
          <w:rFonts w:ascii="Times New Roman" w:hAnsi="Times New Roman" w:cs="Times New Roman"/>
          <w:sz w:val="24"/>
          <w:szCs w:val="24"/>
          <w:lang w:val="lv-LV"/>
        </w:rPr>
        <w:t xml:space="preserve"> platībā) telpu grupas kadastra apzīmējums               3856 004 0161 001 008;</w:t>
      </w:r>
    </w:p>
    <w:p w:rsidR="00FF0DA5" w:rsidRPr="00FF0DA5" w:rsidRDefault="00FF0DA5" w:rsidP="00FF0DA5">
      <w:pPr>
        <w:numPr>
          <w:ilvl w:val="2"/>
          <w:numId w:val="33"/>
        </w:numPr>
        <w:tabs>
          <w:tab w:val="left" w:pos="993"/>
        </w:tabs>
        <w:ind w:left="851" w:hanging="567"/>
        <w:contextualSpacing/>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 xml:space="preserve"> Nedzīvojamo telpu Nr.9, (14,9 m</w:t>
      </w:r>
      <w:r w:rsidRPr="00FF0DA5">
        <w:rPr>
          <w:rFonts w:ascii="Times New Roman" w:hAnsi="Times New Roman" w:cs="Times New Roman"/>
          <w:sz w:val="24"/>
          <w:szCs w:val="24"/>
          <w:vertAlign w:val="superscript"/>
          <w:lang w:val="lv-LV"/>
        </w:rPr>
        <w:t>2</w:t>
      </w:r>
      <w:r w:rsidRPr="00FF0DA5">
        <w:rPr>
          <w:rFonts w:ascii="Times New Roman" w:hAnsi="Times New Roman" w:cs="Times New Roman"/>
          <w:sz w:val="24"/>
          <w:szCs w:val="24"/>
          <w:lang w:val="lv-LV"/>
        </w:rPr>
        <w:t xml:space="preserve"> platībā) telpu grupas kadastra apzīmējums             3856 004 0161 001 009;</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Nr.13</w:t>
      </w:r>
      <w:r>
        <w:rPr>
          <w:rFonts w:ascii="Times New Roman" w:hAnsi="Times New Roman"/>
          <w:sz w:val="24"/>
          <w:szCs w:val="24"/>
        </w:rPr>
        <w:t>,</w:t>
      </w:r>
      <w:r w:rsidRPr="006A56BC">
        <w:rPr>
          <w:rFonts w:ascii="Times New Roman" w:hAnsi="Times New Roman"/>
          <w:sz w:val="24"/>
          <w:szCs w:val="24"/>
        </w:rPr>
        <w:t xml:space="preserve"> (13,4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w:t>
      </w:r>
      <w:r>
        <w:rPr>
          <w:rFonts w:ascii="Times New Roman" w:hAnsi="Times New Roman"/>
          <w:sz w:val="24"/>
          <w:szCs w:val="24"/>
        </w:rPr>
        <w:t xml:space="preserve">            </w:t>
      </w:r>
      <w:r w:rsidRPr="006A56BC">
        <w:rPr>
          <w:rFonts w:ascii="Times New Roman" w:hAnsi="Times New Roman"/>
          <w:sz w:val="24"/>
          <w:szCs w:val="24"/>
        </w:rPr>
        <w:t xml:space="preserve"> 3856 004 0161 001</w:t>
      </w:r>
      <w:r>
        <w:rPr>
          <w:rFonts w:ascii="Times New Roman" w:hAnsi="Times New Roman"/>
          <w:sz w:val="24"/>
          <w:szCs w:val="24"/>
        </w:rPr>
        <w:t> </w:t>
      </w:r>
      <w:r w:rsidRPr="006A56BC">
        <w:rPr>
          <w:rFonts w:ascii="Times New Roman" w:hAnsi="Times New Roman"/>
          <w:sz w:val="24"/>
          <w:szCs w:val="24"/>
        </w:rPr>
        <w:t>013</w:t>
      </w:r>
      <w:r>
        <w:rPr>
          <w:rFonts w:ascii="Times New Roman" w:hAnsi="Times New Roman"/>
          <w:sz w:val="24"/>
          <w:szCs w:val="24"/>
        </w:rPr>
        <w:t>;</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Nr.14</w:t>
      </w:r>
      <w:r>
        <w:rPr>
          <w:rFonts w:ascii="Times New Roman" w:hAnsi="Times New Roman"/>
          <w:sz w:val="24"/>
          <w:szCs w:val="24"/>
        </w:rPr>
        <w:t>,</w:t>
      </w:r>
      <w:r w:rsidRPr="006A56BC">
        <w:rPr>
          <w:rFonts w:ascii="Times New Roman" w:hAnsi="Times New Roman"/>
          <w:sz w:val="24"/>
          <w:szCs w:val="24"/>
        </w:rPr>
        <w:t xml:space="preserve"> (11,1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014</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Nr.31</w:t>
      </w:r>
      <w:r>
        <w:rPr>
          <w:rFonts w:ascii="Times New Roman" w:hAnsi="Times New Roman"/>
          <w:sz w:val="24"/>
          <w:szCs w:val="24"/>
        </w:rPr>
        <w:t>,</w:t>
      </w:r>
      <w:r w:rsidRPr="006A56BC">
        <w:rPr>
          <w:rFonts w:ascii="Times New Roman" w:hAnsi="Times New Roman"/>
          <w:sz w:val="24"/>
          <w:szCs w:val="24"/>
        </w:rPr>
        <w:t xml:space="preserve"> (51,1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031</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Nr.33</w:t>
      </w:r>
      <w:r>
        <w:rPr>
          <w:rFonts w:ascii="Times New Roman" w:hAnsi="Times New Roman"/>
          <w:sz w:val="24"/>
          <w:szCs w:val="24"/>
        </w:rPr>
        <w:t>,</w:t>
      </w:r>
      <w:r w:rsidRPr="006A56BC">
        <w:rPr>
          <w:rFonts w:ascii="Times New Roman" w:hAnsi="Times New Roman"/>
          <w:sz w:val="24"/>
          <w:szCs w:val="24"/>
        </w:rPr>
        <w:t xml:space="preserve"> (9,3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033</w:t>
      </w:r>
      <w:r>
        <w:rPr>
          <w:rFonts w:ascii="Times New Roman" w:hAnsi="Times New Roman"/>
          <w:sz w:val="24"/>
          <w:szCs w:val="24"/>
        </w:rPr>
        <w:t>;</w:t>
      </w:r>
    </w:p>
    <w:p w:rsidR="00FF0DA5" w:rsidRPr="006A56BC" w:rsidRDefault="00FF0DA5" w:rsidP="00FF0DA5">
      <w:pPr>
        <w:pStyle w:val="ListParagraph"/>
        <w:numPr>
          <w:ilvl w:val="2"/>
          <w:numId w:val="33"/>
        </w:numPr>
        <w:tabs>
          <w:tab w:val="left" w:pos="993"/>
          <w:tab w:val="left" w:pos="1418"/>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Nr.35</w:t>
      </w:r>
      <w:r>
        <w:rPr>
          <w:rFonts w:ascii="Times New Roman" w:hAnsi="Times New Roman"/>
          <w:sz w:val="24"/>
          <w:szCs w:val="24"/>
        </w:rPr>
        <w:t>,</w:t>
      </w:r>
      <w:r w:rsidRPr="006A56BC">
        <w:rPr>
          <w:rFonts w:ascii="Times New Roman" w:hAnsi="Times New Roman"/>
          <w:sz w:val="24"/>
          <w:szCs w:val="24"/>
        </w:rPr>
        <w:t xml:space="preserve"> (48,0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035</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Nr.36</w:t>
      </w:r>
      <w:r>
        <w:rPr>
          <w:rFonts w:ascii="Times New Roman" w:hAnsi="Times New Roman"/>
          <w:sz w:val="24"/>
          <w:szCs w:val="24"/>
        </w:rPr>
        <w:t>,</w:t>
      </w:r>
      <w:r w:rsidRPr="006A56BC">
        <w:rPr>
          <w:rFonts w:ascii="Times New Roman" w:hAnsi="Times New Roman"/>
          <w:sz w:val="24"/>
          <w:szCs w:val="24"/>
        </w:rPr>
        <w:t xml:space="preserve"> (48,5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036</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Nr.37</w:t>
      </w:r>
      <w:r>
        <w:rPr>
          <w:rFonts w:ascii="Times New Roman" w:hAnsi="Times New Roman"/>
          <w:sz w:val="24"/>
          <w:szCs w:val="24"/>
        </w:rPr>
        <w:t>,</w:t>
      </w:r>
      <w:r w:rsidRPr="006A56BC">
        <w:rPr>
          <w:rFonts w:ascii="Times New Roman" w:hAnsi="Times New Roman"/>
          <w:sz w:val="24"/>
          <w:szCs w:val="24"/>
        </w:rPr>
        <w:t xml:space="preserve"> (15,2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037</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Nr.38</w:t>
      </w:r>
      <w:r>
        <w:rPr>
          <w:rFonts w:ascii="Times New Roman" w:hAnsi="Times New Roman"/>
          <w:sz w:val="24"/>
          <w:szCs w:val="24"/>
        </w:rPr>
        <w:t>,</w:t>
      </w:r>
      <w:r w:rsidRPr="006A56BC">
        <w:rPr>
          <w:rFonts w:ascii="Times New Roman" w:hAnsi="Times New Roman"/>
          <w:sz w:val="24"/>
          <w:szCs w:val="24"/>
        </w:rPr>
        <w:t xml:space="preserve"> (16,2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038</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Nr.39</w:t>
      </w:r>
      <w:r>
        <w:rPr>
          <w:rFonts w:ascii="Times New Roman" w:hAnsi="Times New Roman"/>
          <w:sz w:val="24"/>
          <w:szCs w:val="24"/>
        </w:rPr>
        <w:t>,</w:t>
      </w:r>
      <w:r w:rsidRPr="006A56BC">
        <w:rPr>
          <w:rFonts w:ascii="Times New Roman" w:hAnsi="Times New Roman"/>
          <w:sz w:val="24"/>
          <w:szCs w:val="24"/>
        </w:rPr>
        <w:t xml:space="preserve"> (17,1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039</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Nr.40</w:t>
      </w:r>
      <w:r>
        <w:rPr>
          <w:rFonts w:ascii="Times New Roman" w:hAnsi="Times New Roman"/>
          <w:sz w:val="24"/>
          <w:szCs w:val="24"/>
        </w:rPr>
        <w:t>,</w:t>
      </w:r>
      <w:r w:rsidRPr="006A56BC">
        <w:rPr>
          <w:rFonts w:ascii="Times New Roman" w:hAnsi="Times New Roman"/>
          <w:sz w:val="24"/>
          <w:szCs w:val="24"/>
        </w:rPr>
        <w:t xml:space="preserve"> (13,20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040</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Nr.41 (37,3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041</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Nr.42</w:t>
      </w:r>
      <w:r>
        <w:rPr>
          <w:rFonts w:ascii="Times New Roman" w:hAnsi="Times New Roman"/>
          <w:sz w:val="24"/>
          <w:szCs w:val="24"/>
        </w:rPr>
        <w:t>,</w:t>
      </w:r>
      <w:r w:rsidRPr="006A56BC">
        <w:rPr>
          <w:rFonts w:ascii="Times New Roman" w:hAnsi="Times New Roman"/>
          <w:sz w:val="24"/>
          <w:szCs w:val="24"/>
        </w:rPr>
        <w:t xml:space="preserve"> (26,4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042</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Nr.43</w:t>
      </w:r>
      <w:r>
        <w:rPr>
          <w:rFonts w:ascii="Times New Roman" w:hAnsi="Times New Roman"/>
          <w:sz w:val="24"/>
          <w:szCs w:val="24"/>
        </w:rPr>
        <w:t>,</w:t>
      </w:r>
      <w:r w:rsidRPr="006A56BC">
        <w:rPr>
          <w:rFonts w:ascii="Times New Roman" w:hAnsi="Times New Roman"/>
          <w:sz w:val="24"/>
          <w:szCs w:val="24"/>
        </w:rPr>
        <w:t xml:space="preserve"> (27,4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043</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Nr.44</w:t>
      </w:r>
      <w:r>
        <w:rPr>
          <w:rFonts w:ascii="Times New Roman" w:hAnsi="Times New Roman"/>
          <w:sz w:val="24"/>
          <w:szCs w:val="24"/>
        </w:rPr>
        <w:t>,</w:t>
      </w:r>
      <w:r w:rsidRPr="006A56BC">
        <w:rPr>
          <w:rFonts w:ascii="Times New Roman" w:hAnsi="Times New Roman"/>
          <w:sz w:val="24"/>
          <w:szCs w:val="24"/>
        </w:rPr>
        <w:t xml:space="preserve"> (38,1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044</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Nr.45</w:t>
      </w:r>
      <w:r>
        <w:rPr>
          <w:rFonts w:ascii="Times New Roman" w:hAnsi="Times New Roman"/>
          <w:sz w:val="24"/>
          <w:szCs w:val="24"/>
        </w:rPr>
        <w:t>,</w:t>
      </w:r>
      <w:r w:rsidRPr="006A56BC">
        <w:rPr>
          <w:rFonts w:ascii="Times New Roman" w:hAnsi="Times New Roman"/>
          <w:sz w:val="24"/>
          <w:szCs w:val="24"/>
        </w:rPr>
        <w:t xml:space="preserve"> (1,0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045</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Nr.46</w:t>
      </w:r>
      <w:r>
        <w:rPr>
          <w:rFonts w:ascii="Times New Roman" w:hAnsi="Times New Roman"/>
          <w:sz w:val="24"/>
          <w:szCs w:val="24"/>
        </w:rPr>
        <w:t>,</w:t>
      </w:r>
      <w:r w:rsidRPr="006A56BC">
        <w:rPr>
          <w:rFonts w:ascii="Times New Roman" w:hAnsi="Times New Roman"/>
          <w:sz w:val="24"/>
          <w:szCs w:val="24"/>
        </w:rPr>
        <w:t xml:space="preserve"> (1,6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046</w:t>
      </w:r>
      <w:r>
        <w:rPr>
          <w:rFonts w:ascii="Times New Roman" w:hAnsi="Times New Roman"/>
          <w:sz w:val="24"/>
          <w:szCs w:val="24"/>
        </w:rPr>
        <w:t>;</w:t>
      </w:r>
    </w:p>
    <w:p w:rsidR="00FF0DA5" w:rsidRPr="006A56BC" w:rsidRDefault="00FF0DA5" w:rsidP="00FF0DA5">
      <w:pPr>
        <w:pStyle w:val="ListParagraph"/>
        <w:numPr>
          <w:ilvl w:val="2"/>
          <w:numId w:val="33"/>
        </w:numPr>
        <w:tabs>
          <w:tab w:val="left" w:pos="709"/>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Nr.47</w:t>
      </w:r>
      <w:r>
        <w:rPr>
          <w:rFonts w:ascii="Times New Roman" w:hAnsi="Times New Roman"/>
          <w:sz w:val="24"/>
          <w:szCs w:val="24"/>
        </w:rPr>
        <w:t>,</w:t>
      </w:r>
      <w:r w:rsidRPr="006A56BC">
        <w:rPr>
          <w:rFonts w:ascii="Times New Roman" w:hAnsi="Times New Roman"/>
          <w:sz w:val="24"/>
          <w:szCs w:val="24"/>
        </w:rPr>
        <w:t xml:space="preserve"> (4,7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047</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Nr.48</w:t>
      </w:r>
      <w:r>
        <w:rPr>
          <w:rFonts w:ascii="Times New Roman" w:hAnsi="Times New Roman"/>
          <w:sz w:val="24"/>
          <w:szCs w:val="24"/>
        </w:rPr>
        <w:t>,</w:t>
      </w:r>
      <w:r w:rsidRPr="006A56BC">
        <w:rPr>
          <w:rFonts w:ascii="Times New Roman" w:hAnsi="Times New Roman"/>
          <w:sz w:val="24"/>
          <w:szCs w:val="24"/>
        </w:rPr>
        <w:t xml:space="preserve"> (7,5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w:t>
      </w:r>
      <w:r>
        <w:rPr>
          <w:rFonts w:ascii="Times New Roman" w:hAnsi="Times New Roman"/>
          <w:sz w:val="24"/>
          <w:szCs w:val="24"/>
        </w:rPr>
        <w:t> </w:t>
      </w:r>
      <w:r w:rsidRPr="006A56BC">
        <w:rPr>
          <w:rFonts w:ascii="Times New Roman" w:hAnsi="Times New Roman"/>
          <w:sz w:val="24"/>
          <w:szCs w:val="24"/>
        </w:rPr>
        <w:t>048</w:t>
      </w:r>
      <w:r>
        <w:rPr>
          <w:rFonts w:ascii="Times New Roman" w:hAnsi="Times New Roman"/>
          <w:sz w:val="24"/>
          <w:szCs w:val="24"/>
        </w:rPr>
        <w:t>;</w:t>
      </w:r>
    </w:p>
    <w:p w:rsidR="00FF0DA5" w:rsidRPr="006A56BC" w:rsidRDefault="00FF0DA5" w:rsidP="00FF0DA5">
      <w:pPr>
        <w:pStyle w:val="ListParagraph"/>
        <w:numPr>
          <w:ilvl w:val="2"/>
          <w:numId w:val="33"/>
        </w:numPr>
        <w:tabs>
          <w:tab w:val="left" w:pos="851"/>
          <w:tab w:val="left" w:pos="993"/>
        </w:tabs>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Nedzīvojamo telpu Nr.50</w:t>
      </w:r>
      <w:r>
        <w:rPr>
          <w:rFonts w:ascii="Times New Roman" w:hAnsi="Times New Roman"/>
          <w:sz w:val="24"/>
          <w:szCs w:val="24"/>
        </w:rPr>
        <w:t>,</w:t>
      </w:r>
      <w:r w:rsidRPr="006A56BC">
        <w:rPr>
          <w:rFonts w:ascii="Times New Roman" w:hAnsi="Times New Roman"/>
          <w:sz w:val="24"/>
          <w:szCs w:val="24"/>
        </w:rPr>
        <w:t xml:space="preserve"> (94,6 m</w:t>
      </w:r>
      <w:r w:rsidRPr="006A56BC">
        <w:rPr>
          <w:rFonts w:ascii="Times New Roman" w:hAnsi="Times New Roman"/>
          <w:sz w:val="24"/>
          <w:szCs w:val="24"/>
          <w:vertAlign w:val="superscript"/>
        </w:rPr>
        <w:t>2</w:t>
      </w:r>
      <w:r w:rsidRPr="006A56BC">
        <w:rPr>
          <w:rFonts w:ascii="Times New Roman" w:hAnsi="Times New Roman"/>
          <w:sz w:val="24"/>
          <w:szCs w:val="24"/>
        </w:rPr>
        <w:t xml:space="preserve"> platībā) telpu grupas kadastra apzīmējums </w:t>
      </w:r>
      <w:r>
        <w:rPr>
          <w:rFonts w:ascii="Times New Roman" w:hAnsi="Times New Roman"/>
          <w:sz w:val="24"/>
          <w:szCs w:val="24"/>
        </w:rPr>
        <w:t xml:space="preserve">          </w:t>
      </w:r>
      <w:r w:rsidRPr="006A56BC">
        <w:rPr>
          <w:rFonts w:ascii="Times New Roman" w:hAnsi="Times New Roman"/>
          <w:sz w:val="24"/>
          <w:szCs w:val="24"/>
        </w:rPr>
        <w:t>3856 004 0161 001 050, kopā 549,90 m</w:t>
      </w:r>
      <w:r w:rsidRPr="006A56BC">
        <w:rPr>
          <w:rFonts w:ascii="Times New Roman" w:hAnsi="Times New Roman"/>
          <w:sz w:val="24"/>
          <w:szCs w:val="24"/>
          <w:vertAlign w:val="superscript"/>
        </w:rPr>
        <w:t>2</w:t>
      </w:r>
      <w:r w:rsidRPr="006A56BC">
        <w:rPr>
          <w:rFonts w:ascii="Times New Roman" w:hAnsi="Times New Roman"/>
          <w:sz w:val="24"/>
          <w:szCs w:val="24"/>
        </w:rPr>
        <w:t>, platībā atbilstoši pielikumam, kas ir šī lēmuma neatņemama sastāvdaļa.</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Noteikt nomas maksu EUR 0,21/</w:t>
      </w:r>
      <w:r w:rsidRPr="006A56BC">
        <w:rPr>
          <w:rFonts w:ascii="Times New Roman" w:hAnsi="Times New Roman"/>
          <w:sz w:val="24"/>
          <w:szCs w:val="24"/>
        </w:rPr>
        <w:t>m</w:t>
      </w:r>
      <w:r w:rsidRPr="006A56BC">
        <w:rPr>
          <w:rFonts w:ascii="Times New Roman" w:hAnsi="Times New Roman"/>
          <w:sz w:val="24"/>
          <w:szCs w:val="24"/>
          <w:vertAlign w:val="superscript"/>
        </w:rPr>
        <w:t>2</w:t>
      </w:r>
      <w:r w:rsidRPr="006A56BC">
        <w:rPr>
          <w:rFonts w:ascii="Times New Roman" w:hAnsi="Times New Roman"/>
          <w:sz w:val="24"/>
          <w:szCs w:val="24"/>
        </w:rPr>
        <w:t xml:space="preserve"> (nulle </w:t>
      </w:r>
      <w:r w:rsidRPr="006A56BC">
        <w:rPr>
          <w:rFonts w:ascii="Times New Roman" w:hAnsi="Times New Roman"/>
          <w:i/>
          <w:sz w:val="24"/>
          <w:szCs w:val="24"/>
        </w:rPr>
        <w:t>euro</w:t>
      </w:r>
      <w:r w:rsidRPr="006A56BC">
        <w:rPr>
          <w:rFonts w:ascii="Times New Roman" w:hAnsi="Times New Roman"/>
          <w:sz w:val="24"/>
          <w:szCs w:val="24"/>
        </w:rPr>
        <w:t xml:space="preserve"> 21 cents) bez PVN mēnesī par 1</w:t>
      </w:r>
      <w:r>
        <w:rPr>
          <w:rFonts w:ascii="Times New Roman" w:hAnsi="Times New Roman"/>
          <w:sz w:val="24"/>
          <w:szCs w:val="24"/>
        </w:rPr>
        <w:t xml:space="preserve"> </w:t>
      </w:r>
      <w:r w:rsidRPr="006A56BC">
        <w:rPr>
          <w:rFonts w:ascii="Times New Roman" w:hAnsi="Times New Roman"/>
          <w:sz w:val="24"/>
          <w:szCs w:val="24"/>
        </w:rPr>
        <w:t>m</w:t>
      </w:r>
      <w:r w:rsidRPr="006A56BC">
        <w:rPr>
          <w:rFonts w:ascii="Times New Roman" w:hAnsi="Times New Roman"/>
          <w:sz w:val="24"/>
          <w:szCs w:val="24"/>
          <w:vertAlign w:val="superscript"/>
        </w:rPr>
        <w:t>2</w:t>
      </w:r>
      <w:r w:rsidRPr="006A56BC">
        <w:rPr>
          <w:rFonts w:ascii="Times New Roman" w:hAnsi="Times New Roman"/>
          <w:sz w:val="24"/>
          <w:szCs w:val="24"/>
        </w:rPr>
        <w:t xml:space="preserve"> (vienu kvadrātmetru), saskaņā ar sertificētā vērtētāja nomas maksas noteikšanas lietu.</w:t>
      </w: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6A56BC" w:rsidRDefault="00FF0DA5" w:rsidP="00FF0DA5">
      <w:pPr>
        <w:pStyle w:val="ListParagraph"/>
        <w:numPr>
          <w:ilvl w:val="0"/>
          <w:numId w:val="33"/>
        </w:numPr>
        <w:tabs>
          <w:tab w:val="left" w:pos="284"/>
        </w:tabs>
        <w:spacing w:after="0" w:line="240" w:lineRule="auto"/>
        <w:ind w:left="0" w:firstLine="0"/>
        <w:jc w:val="center"/>
        <w:rPr>
          <w:rFonts w:ascii="Times New Roman" w:hAnsi="Times New Roman"/>
          <w:b/>
          <w:sz w:val="24"/>
          <w:szCs w:val="24"/>
        </w:rPr>
      </w:pPr>
      <w:r w:rsidRPr="006A56BC">
        <w:rPr>
          <w:rFonts w:ascii="Times New Roman" w:hAnsi="Times New Roman"/>
          <w:b/>
          <w:sz w:val="24"/>
          <w:szCs w:val="24"/>
        </w:rPr>
        <w:lastRenderedPageBreak/>
        <w:t>Izsoles dalībnieki</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Par izsoles dalībnieku var kļūt juridiskā vai fiziskā persona, kura saskaņā ar spēkā esošajiem normatīvajiem aktiem un šiem noteikumiem ir tiesīga piedalīties izsolē un iegūt nomas tiesības.</w:t>
      </w:r>
    </w:p>
    <w:p w:rsidR="00FF0DA5" w:rsidRPr="00FF0DA5" w:rsidRDefault="00FF0DA5" w:rsidP="00FF0DA5">
      <w:pPr>
        <w:jc w:val="both"/>
        <w:rPr>
          <w:rFonts w:ascii="Times New Roman" w:hAnsi="Times New Roman" w:cs="Times New Roman"/>
          <w:sz w:val="24"/>
          <w:szCs w:val="24"/>
          <w:lang w:val="lv-LV"/>
        </w:rPr>
      </w:pPr>
    </w:p>
    <w:p w:rsidR="00FF0DA5" w:rsidRPr="006A56BC" w:rsidRDefault="00FF0DA5" w:rsidP="00FF0DA5">
      <w:pPr>
        <w:pStyle w:val="ListParagraph"/>
        <w:numPr>
          <w:ilvl w:val="0"/>
          <w:numId w:val="33"/>
        </w:numPr>
        <w:tabs>
          <w:tab w:val="left" w:pos="284"/>
        </w:tabs>
        <w:spacing w:after="0" w:line="240" w:lineRule="auto"/>
        <w:ind w:left="0" w:firstLine="0"/>
        <w:jc w:val="center"/>
        <w:rPr>
          <w:rFonts w:ascii="Times New Roman" w:hAnsi="Times New Roman"/>
          <w:b/>
          <w:sz w:val="24"/>
          <w:szCs w:val="24"/>
        </w:rPr>
      </w:pPr>
      <w:r w:rsidRPr="006A56BC">
        <w:rPr>
          <w:rFonts w:ascii="Times New Roman" w:hAnsi="Times New Roman"/>
          <w:b/>
          <w:sz w:val="24"/>
          <w:szCs w:val="24"/>
        </w:rPr>
        <w:t>Izsoles dalībnieku reģistrācija</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Izsoles pretendentu pieteikumu pieņemšana notiek katru darba dienu no 2019.gada 4.novembra lī</w:t>
      </w:r>
      <w:r>
        <w:rPr>
          <w:rFonts w:ascii="Times New Roman" w:hAnsi="Times New Roman"/>
          <w:sz w:val="24"/>
          <w:szCs w:val="24"/>
        </w:rPr>
        <w:t>dz 2019.gada 11.novembra plkst.</w:t>
      </w:r>
      <w:r w:rsidRPr="006A56BC">
        <w:rPr>
          <w:rFonts w:ascii="Times New Roman" w:hAnsi="Times New Roman"/>
          <w:sz w:val="24"/>
          <w:szCs w:val="24"/>
        </w:rPr>
        <w:t>16:</w:t>
      </w:r>
      <w:r w:rsidRPr="006A56BC">
        <w:rPr>
          <w:rFonts w:ascii="Times New Roman" w:hAnsi="Times New Roman"/>
          <w:sz w:val="24"/>
          <w:szCs w:val="24"/>
          <w:vertAlign w:val="superscript"/>
        </w:rPr>
        <w:t>00</w:t>
      </w:r>
      <w:r w:rsidRPr="006A56BC">
        <w:rPr>
          <w:rFonts w:ascii="Times New Roman" w:hAnsi="Times New Roman"/>
          <w:sz w:val="24"/>
          <w:szCs w:val="24"/>
        </w:rPr>
        <w:t>, Balvu novada pašvaldības Saimnieciskajā nodaļā, Bērzpils ie</w:t>
      </w:r>
      <w:r>
        <w:rPr>
          <w:rFonts w:ascii="Times New Roman" w:hAnsi="Times New Roman"/>
          <w:sz w:val="24"/>
          <w:szCs w:val="24"/>
        </w:rPr>
        <w:t>lā 1A, Balvos. Izziņas pa tālr.</w:t>
      </w:r>
      <w:r w:rsidRPr="006A56BC">
        <w:rPr>
          <w:rFonts w:ascii="Times New Roman" w:hAnsi="Times New Roman"/>
          <w:sz w:val="24"/>
          <w:szCs w:val="24"/>
        </w:rPr>
        <w:t>64520932, kura nodrošina dokumentu pieņemšanu un izsoles pretendentu reģistrāciju atbilstoši šiem noteikumiem, kā arī nepieciešamības gadījumā – izsoles noteikumu izsniegšanu.</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Persona, kura vēlas nomāt nomas objektu, iesniedz Balvu novada pašvaldības Saimnieciskajā nodaļā pieteikumu. Pieteikumā norāda:</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fiziskā persona – vārdu, uzvārdu, personas kodu, deklarētās dzīvesvietas adresi, juridiska persona, arī personālsabiedrība – nosaukumu (firmu), reģistrāc</w:t>
      </w:r>
      <w:r>
        <w:rPr>
          <w:rFonts w:ascii="Times New Roman" w:hAnsi="Times New Roman"/>
          <w:sz w:val="24"/>
          <w:szCs w:val="24"/>
        </w:rPr>
        <w:t>ijas numuru un juridisko adresi;</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nomas tiesību pretendenta pārstāvja vārdu, u</w:t>
      </w:r>
      <w:r>
        <w:rPr>
          <w:rFonts w:ascii="Times New Roman" w:hAnsi="Times New Roman"/>
          <w:sz w:val="24"/>
          <w:szCs w:val="24"/>
        </w:rPr>
        <w:t>zvārdu un personas kodu (ja ir);</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elektroniskā pasta a</w:t>
      </w:r>
      <w:r>
        <w:rPr>
          <w:rFonts w:ascii="Times New Roman" w:hAnsi="Times New Roman"/>
          <w:sz w:val="24"/>
          <w:szCs w:val="24"/>
        </w:rPr>
        <w:t>dresi(ja ir);</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nomas objekta: nedzīvojamo telpu numurus, adresi, platību un kadastra numuru;</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nomas laikā plānotās darbības nomas objektā.</w:t>
      </w:r>
    </w:p>
    <w:p w:rsidR="00FF0DA5" w:rsidRPr="006A56BC" w:rsidRDefault="00FF0DA5" w:rsidP="00FF0DA5">
      <w:pPr>
        <w:jc w:val="center"/>
        <w:rPr>
          <w:rFonts w:ascii="Times New Roman" w:hAnsi="Times New Roman" w:cs="Times New Roman"/>
          <w:b/>
          <w:sz w:val="24"/>
          <w:szCs w:val="24"/>
        </w:rPr>
      </w:pPr>
    </w:p>
    <w:p w:rsidR="00FF0DA5" w:rsidRPr="006A56BC" w:rsidRDefault="00FF0DA5" w:rsidP="00FF0DA5">
      <w:pPr>
        <w:pStyle w:val="ListParagraph"/>
        <w:numPr>
          <w:ilvl w:val="0"/>
          <w:numId w:val="33"/>
        </w:numPr>
        <w:tabs>
          <w:tab w:val="left" w:pos="284"/>
        </w:tabs>
        <w:spacing w:after="0" w:line="240" w:lineRule="auto"/>
        <w:ind w:left="0" w:firstLine="0"/>
        <w:jc w:val="center"/>
        <w:rPr>
          <w:rFonts w:ascii="Times New Roman" w:hAnsi="Times New Roman"/>
          <w:b/>
          <w:sz w:val="24"/>
          <w:szCs w:val="24"/>
        </w:rPr>
      </w:pPr>
      <w:r w:rsidRPr="006A56BC">
        <w:rPr>
          <w:rFonts w:ascii="Times New Roman" w:hAnsi="Times New Roman"/>
          <w:b/>
          <w:sz w:val="24"/>
          <w:szCs w:val="24"/>
        </w:rPr>
        <w:t>Piedāvājumu iesniegšana izsolei un tā saturs.</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Šo noteikumu 4.2.punktā minētais pieteikums jāiesniedz līdz 2019.gada 11.novembra plkst.16.</w:t>
      </w:r>
      <w:r w:rsidRPr="006A56BC">
        <w:rPr>
          <w:rFonts w:ascii="Times New Roman" w:hAnsi="Times New Roman"/>
          <w:sz w:val="24"/>
          <w:szCs w:val="24"/>
          <w:vertAlign w:val="superscript"/>
        </w:rPr>
        <w:t>00</w:t>
      </w:r>
      <w:r w:rsidRPr="006A56BC">
        <w:rPr>
          <w:rFonts w:ascii="Times New Roman" w:hAnsi="Times New Roman"/>
          <w:sz w:val="24"/>
          <w:szCs w:val="24"/>
        </w:rPr>
        <w:t xml:space="preserve"> Balvu novada pašvaldības Saimnieciskajā nodaļā, Bērzpils ielā 1A, Balvos. Pēc norādītā laika dokumenti netiek pieņemti. </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Pieteikumu paraksta izsoles pretendents vai tā pilnvarotā persona.</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 xml:space="preserve">Visi dokumenti iesniedzami latviešu valodā. </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Reģistrācijai iesniegtie dokumenti izsoles dalībniekiem netiek atgriezti.</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Komisija reģistrē saņemtos pieteikumus to saņemšanas secībā, norāda saņemšanas datumu un laiku, kā arī nomas tiesību pretendentu, kurš iesniedzis pieteikumu.</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Nomas tiesību pretendents drīkst piedalīties mutiskā izsolē, ja pieteikums iesniegts publikācijā norādītajā termiņā.</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Ziņas par izsoles pretendentiem un to skaitu netiek izpaustas līdz pat izsoles sākumam. Par ziņu neizpaušanu atbildīga ir Balvu novada pašvaldības Saimnieciskā nodaļa un Komisija.</w:t>
      </w:r>
    </w:p>
    <w:p w:rsidR="00FF0DA5" w:rsidRPr="00FF0DA5" w:rsidRDefault="00FF0DA5" w:rsidP="00FF0DA5">
      <w:pPr>
        <w:jc w:val="both"/>
        <w:rPr>
          <w:rFonts w:ascii="Times New Roman" w:hAnsi="Times New Roman" w:cs="Times New Roman"/>
          <w:sz w:val="24"/>
          <w:szCs w:val="24"/>
          <w:lang w:val="lv-LV"/>
        </w:rPr>
      </w:pPr>
    </w:p>
    <w:p w:rsidR="00FF0DA5" w:rsidRPr="006A56BC" w:rsidRDefault="00FF0DA5" w:rsidP="00FF0DA5">
      <w:pPr>
        <w:pStyle w:val="ListParagraph"/>
        <w:numPr>
          <w:ilvl w:val="0"/>
          <w:numId w:val="33"/>
        </w:numPr>
        <w:spacing w:after="0" w:line="240" w:lineRule="auto"/>
        <w:jc w:val="center"/>
        <w:rPr>
          <w:rFonts w:ascii="Times New Roman" w:hAnsi="Times New Roman"/>
          <w:b/>
          <w:sz w:val="24"/>
          <w:szCs w:val="24"/>
        </w:rPr>
      </w:pPr>
      <w:r w:rsidRPr="006A56BC">
        <w:rPr>
          <w:rFonts w:ascii="Times New Roman" w:hAnsi="Times New Roman"/>
          <w:b/>
          <w:sz w:val="24"/>
          <w:szCs w:val="24"/>
        </w:rPr>
        <w:t>Izsoles norise</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Pieteikumus izskata Komisija 2019.gada 12.novembrī līdz izsoles sākumam. Ja pieteikumā nav iekļauta šo noteikumu 4.2.punktā minētā informācija, Komisija pieņem lēmumu par nomas tiesību pretendenta izslēgšanu no dalības mutiskā izsolē un pieteikumu neizskata.</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Izsoli vada un kārtību izsoles laikā nodrošina Komisijas vadītājs.</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lastRenderedPageBreak/>
        <w:t>Komisija publikācijā norādītajā izsoles datumā, laikā un vietā klātesošajiem paziņo, ka sākusies izsole.</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Pēc komisijas priekšsēdētāja ziņojuma sākas solīšanas process.</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Izsoles solis ir EUR 0.03 (trīs euro centi) par kvadrātmetru.</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Solīšana notiek pa vienam izsoles solim.</w:t>
      </w:r>
    </w:p>
    <w:p w:rsidR="00FF0DA5" w:rsidRPr="00FF0DA5" w:rsidRDefault="00FF0DA5" w:rsidP="00FF0DA5">
      <w:pPr>
        <w:tabs>
          <w:tab w:val="left" w:pos="426"/>
        </w:tabs>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6.10. Komisijas priekšsēdētājs nosauc izsolāmo nedzīvojamo telpu sākumcenu un jautā: „Kas sola vairāk?”.</w:t>
      </w:r>
    </w:p>
    <w:p w:rsidR="00FF0DA5" w:rsidRPr="00FF0DA5" w:rsidRDefault="00FF0DA5" w:rsidP="00FF0DA5">
      <w:pPr>
        <w:tabs>
          <w:tab w:val="left" w:pos="426"/>
        </w:tabs>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 xml:space="preserve">6.11. Izsoles dalībnieki solīšanas procesā paceļ savu reģistrācijas kartīti ar numuru. Komisijas </w:t>
      </w:r>
    </w:p>
    <w:p w:rsidR="00FF0DA5" w:rsidRPr="00FF0DA5" w:rsidRDefault="00FF0DA5" w:rsidP="00FF0DA5">
      <w:pPr>
        <w:tabs>
          <w:tab w:val="left" w:pos="426"/>
        </w:tabs>
        <w:jc w:val="both"/>
        <w:rPr>
          <w:rFonts w:ascii="Times New Roman" w:hAnsi="Times New Roman" w:cs="Times New Roman"/>
          <w:sz w:val="24"/>
          <w:szCs w:val="24"/>
          <w:lang w:val="lv-LV"/>
        </w:rPr>
      </w:pPr>
      <w:r w:rsidRPr="00FF0DA5">
        <w:rPr>
          <w:rFonts w:ascii="Times New Roman" w:hAnsi="Times New Roman" w:cs="Times New Roman"/>
          <w:sz w:val="24"/>
          <w:szCs w:val="24"/>
          <w:lang w:val="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nedzīvojamo telpu nomas tiesības tiek piešķirtas pretendentam, kas solījusi pēdējo augstāko cenu.</w:t>
      </w:r>
    </w:p>
    <w:p w:rsidR="00FF0DA5" w:rsidRPr="006A56BC" w:rsidRDefault="00FF0DA5" w:rsidP="00FF0DA5">
      <w:pPr>
        <w:tabs>
          <w:tab w:val="left" w:pos="426"/>
        </w:tabs>
        <w:jc w:val="both"/>
        <w:rPr>
          <w:rFonts w:ascii="Times New Roman" w:hAnsi="Times New Roman" w:cs="Times New Roman"/>
          <w:sz w:val="24"/>
          <w:szCs w:val="24"/>
        </w:rPr>
      </w:pPr>
      <w:r w:rsidRPr="006A56BC">
        <w:rPr>
          <w:rFonts w:ascii="Times New Roman" w:hAnsi="Times New Roman" w:cs="Times New Roman"/>
          <w:sz w:val="24"/>
          <w:szCs w:val="24"/>
        </w:rPr>
        <w:t>6.12. Pretendenta reģistrācijas numurs un solītā augstākā cena tiek ierakstīti protokolā.</w:t>
      </w:r>
    </w:p>
    <w:p w:rsidR="00FF0DA5" w:rsidRPr="006A56BC" w:rsidRDefault="00FF0DA5" w:rsidP="00FF0DA5">
      <w:pPr>
        <w:tabs>
          <w:tab w:val="left" w:pos="426"/>
        </w:tabs>
        <w:jc w:val="both"/>
        <w:rPr>
          <w:rFonts w:ascii="Times New Roman" w:hAnsi="Times New Roman" w:cs="Times New Roman"/>
          <w:sz w:val="24"/>
          <w:szCs w:val="24"/>
        </w:rPr>
      </w:pPr>
      <w:r w:rsidRPr="006A56BC">
        <w:rPr>
          <w:rFonts w:ascii="Times New Roman" w:hAnsi="Times New Roman" w:cs="Times New Roman"/>
          <w:sz w:val="24"/>
          <w:szCs w:val="24"/>
        </w:rPr>
        <w:t>6.13. Atsakoties no turpmākas solīšanas, katrs izsoles dalībnieks nomas tiesību pretendentu sarakstā ar parakstu apliecina savu pēdējo solīto nomas maksas summu.</w:t>
      </w:r>
    </w:p>
    <w:p w:rsidR="00FF0DA5" w:rsidRPr="006A56BC" w:rsidRDefault="00FF0DA5" w:rsidP="00FF0DA5">
      <w:pPr>
        <w:tabs>
          <w:tab w:val="left" w:pos="426"/>
        </w:tabs>
        <w:jc w:val="both"/>
        <w:rPr>
          <w:rFonts w:ascii="Times New Roman" w:hAnsi="Times New Roman" w:cs="Times New Roman"/>
          <w:sz w:val="24"/>
          <w:szCs w:val="24"/>
        </w:rPr>
      </w:pPr>
      <w:r w:rsidRPr="006A56BC">
        <w:rPr>
          <w:rFonts w:ascii="Times New Roman" w:hAnsi="Times New Roman" w:cs="Times New Roman"/>
          <w:sz w:val="24"/>
          <w:szCs w:val="24"/>
        </w:rPr>
        <w:t>6.14. Mutisko izsoli protokolē izsoles gaitas protokolā.</w:t>
      </w:r>
    </w:p>
    <w:p w:rsidR="00FF0DA5" w:rsidRPr="006A56BC" w:rsidRDefault="00FF0DA5" w:rsidP="00FF0DA5">
      <w:pPr>
        <w:tabs>
          <w:tab w:val="left" w:pos="426"/>
        </w:tabs>
        <w:jc w:val="both"/>
        <w:rPr>
          <w:rFonts w:ascii="Times New Roman" w:hAnsi="Times New Roman" w:cs="Times New Roman"/>
          <w:sz w:val="24"/>
          <w:szCs w:val="24"/>
        </w:rPr>
      </w:pPr>
      <w:r w:rsidRPr="006A56BC">
        <w:rPr>
          <w:rFonts w:ascii="Times New Roman" w:hAnsi="Times New Roman" w:cs="Times New Roman"/>
          <w:sz w:val="24"/>
          <w:szCs w:val="24"/>
        </w:rPr>
        <w:t>6.15. Ja nepieciešams papildu laiks,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FF0DA5" w:rsidRPr="006A56BC" w:rsidRDefault="00FF0DA5" w:rsidP="00FF0DA5">
      <w:pPr>
        <w:tabs>
          <w:tab w:val="left" w:pos="426"/>
        </w:tabs>
        <w:jc w:val="both"/>
        <w:rPr>
          <w:rFonts w:ascii="Times New Roman" w:hAnsi="Times New Roman" w:cs="Times New Roman"/>
          <w:sz w:val="24"/>
          <w:szCs w:val="24"/>
        </w:rPr>
      </w:pPr>
      <w:r w:rsidRPr="006A56BC">
        <w:rPr>
          <w:rFonts w:ascii="Times New Roman" w:hAnsi="Times New Roman" w:cs="Times New Roman"/>
          <w:sz w:val="24"/>
          <w:szCs w:val="24"/>
        </w:rPr>
        <w:t>6.16. Ja mutiskai izsolei piesakās tikai viens nomas tiesību pretendents, izsoli atzīst par notikušu. Balvu novada pašvaldība ar nomas tiesību pretendentu slēdz nomas līgumu par nomas maksu, kas ir vienāda ar izsoles sākumcenu.</w:t>
      </w:r>
    </w:p>
    <w:p w:rsidR="00FF0DA5" w:rsidRPr="006A56BC" w:rsidRDefault="00FF0DA5" w:rsidP="00FF0DA5">
      <w:pPr>
        <w:tabs>
          <w:tab w:val="left" w:pos="426"/>
        </w:tabs>
        <w:jc w:val="both"/>
        <w:rPr>
          <w:rFonts w:ascii="Times New Roman" w:hAnsi="Times New Roman" w:cs="Times New Roman"/>
          <w:sz w:val="24"/>
          <w:szCs w:val="24"/>
        </w:rPr>
      </w:pPr>
      <w:r w:rsidRPr="006A56BC">
        <w:rPr>
          <w:rFonts w:ascii="Times New Roman" w:hAnsi="Times New Roman" w:cs="Times New Roman"/>
          <w:sz w:val="24"/>
          <w:szCs w:val="24"/>
        </w:rPr>
        <w:t>6.17. Komisija ir tiesīga pārbaudīt izsoles pretendentu sniegtās ziņas. Pretendents netiek pielaists izsolē, ja tiek atklāts, ka izsoles pretendents ir sniedzis nepatiesas ziņas.</w:t>
      </w:r>
    </w:p>
    <w:p w:rsidR="00FF0DA5" w:rsidRPr="006A56BC" w:rsidRDefault="00FF0DA5" w:rsidP="00FF0DA5">
      <w:pPr>
        <w:jc w:val="both"/>
        <w:rPr>
          <w:rFonts w:ascii="Times New Roman" w:hAnsi="Times New Roman" w:cs="Times New Roman"/>
          <w:sz w:val="24"/>
          <w:szCs w:val="24"/>
        </w:rPr>
      </w:pPr>
    </w:p>
    <w:p w:rsidR="00FF0DA5" w:rsidRPr="006A56BC" w:rsidRDefault="00FF0DA5" w:rsidP="00FF0DA5">
      <w:pPr>
        <w:pStyle w:val="ListParagraph"/>
        <w:numPr>
          <w:ilvl w:val="0"/>
          <w:numId w:val="33"/>
        </w:numPr>
        <w:spacing w:after="0" w:line="240" w:lineRule="auto"/>
        <w:jc w:val="center"/>
        <w:rPr>
          <w:rFonts w:ascii="Times New Roman" w:hAnsi="Times New Roman"/>
          <w:b/>
          <w:sz w:val="24"/>
          <w:szCs w:val="24"/>
        </w:rPr>
      </w:pPr>
      <w:r w:rsidRPr="006A56BC">
        <w:rPr>
          <w:rFonts w:ascii="Times New Roman" w:hAnsi="Times New Roman"/>
          <w:b/>
          <w:sz w:val="24"/>
          <w:szCs w:val="24"/>
        </w:rPr>
        <w:t>Nenotikusī izsole</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Izsole var tikt uzskatīta par nenotikušu:</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ja neviens izsoles pretendents nav iesniedzis pieteikumu;</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ja neviens no izsoles pretendentiem, kurš ieguvis tiesības slēgt nomas līgumu, nenoslēdz to noteiktajā termiņā;</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ja tiek konstatēts, ka bijusi noruna kādu atturēt no piedalīšanās izsolē vai ja izsolē starp pretendentiem konstatēta vienošanās, kas ietekmējusi izsoles rezultātus vai tās gaitu;</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ja nomas tiesības iegūst persona, kurai nav bijušas tiesības piedalīties izsolē;</w:t>
      </w:r>
    </w:p>
    <w:p w:rsidR="00FF0DA5" w:rsidRPr="006A56BC" w:rsidRDefault="00FF0DA5" w:rsidP="00FF0DA5">
      <w:pPr>
        <w:pStyle w:val="ListParagraph"/>
        <w:numPr>
          <w:ilvl w:val="2"/>
          <w:numId w:val="33"/>
        </w:numPr>
        <w:spacing w:after="0" w:line="240" w:lineRule="auto"/>
        <w:ind w:left="851" w:hanging="567"/>
        <w:jc w:val="both"/>
        <w:rPr>
          <w:rFonts w:ascii="Times New Roman" w:hAnsi="Times New Roman"/>
          <w:sz w:val="24"/>
          <w:szCs w:val="24"/>
        </w:rPr>
      </w:pPr>
      <w:r w:rsidRPr="006A56BC">
        <w:rPr>
          <w:rFonts w:ascii="Times New Roman" w:hAnsi="Times New Roman"/>
          <w:sz w:val="24"/>
          <w:szCs w:val="24"/>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FF0DA5" w:rsidRPr="006A56BC" w:rsidRDefault="00FF0DA5" w:rsidP="00FF0DA5">
      <w:pPr>
        <w:jc w:val="both"/>
        <w:rPr>
          <w:rFonts w:ascii="Times New Roman" w:hAnsi="Times New Roman" w:cs="Times New Roman"/>
          <w:sz w:val="24"/>
          <w:szCs w:val="24"/>
        </w:rPr>
      </w:pPr>
    </w:p>
    <w:p w:rsidR="00FF0DA5" w:rsidRPr="006A56BC" w:rsidRDefault="00FF0DA5" w:rsidP="00FF0DA5">
      <w:pPr>
        <w:pStyle w:val="ListParagraph"/>
        <w:numPr>
          <w:ilvl w:val="0"/>
          <w:numId w:val="33"/>
        </w:numPr>
        <w:tabs>
          <w:tab w:val="left" w:pos="284"/>
        </w:tabs>
        <w:spacing w:after="0" w:line="240" w:lineRule="auto"/>
        <w:ind w:left="0" w:firstLine="0"/>
        <w:jc w:val="center"/>
        <w:rPr>
          <w:rFonts w:ascii="Times New Roman" w:hAnsi="Times New Roman"/>
          <w:b/>
          <w:bCs/>
          <w:sz w:val="24"/>
          <w:szCs w:val="24"/>
        </w:rPr>
      </w:pPr>
      <w:r w:rsidRPr="006A56BC">
        <w:rPr>
          <w:rFonts w:ascii="Times New Roman" w:hAnsi="Times New Roman"/>
          <w:b/>
          <w:bCs/>
          <w:sz w:val="24"/>
          <w:szCs w:val="24"/>
        </w:rPr>
        <w:t>Izsoles rezultātu apstiprināšana</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 xml:space="preserve">Izsoles </w:t>
      </w:r>
      <w:smartTag w:uri="schemas-tilde-lv/tildestengine" w:element="veidnes">
        <w:smartTagPr>
          <w:attr w:name="id" w:val="-1"/>
          <w:attr w:name="baseform" w:val="Protokols"/>
          <w:attr w:name="text" w:val="Protokols"/>
        </w:smartTagPr>
        <w:r w:rsidRPr="006A56BC">
          <w:rPr>
            <w:rFonts w:ascii="Times New Roman" w:hAnsi="Times New Roman"/>
            <w:sz w:val="24"/>
            <w:szCs w:val="24"/>
          </w:rPr>
          <w:t>protokols</w:t>
        </w:r>
      </w:smartTag>
      <w:r w:rsidRPr="006A56BC">
        <w:rPr>
          <w:rFonts w:ascii="Times New Roman" w:hAnsi="Times New Roman"/>
          <w:sz w:val="24"/>
          <w:szCs w:val="24"/>
        </w:rPr>
        <w:t xml:space="preserve"> tiek sagatavots 2 (divu) darba dienu laikā pēc izsoles rezultātu paziņošanas.</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 xml:space="preserve">Sūdzības par Komisijas darbu iesniedzamas Balvu novada Domes priekšsēdētājam ne vēlāk kā 4 (četru) dienu laikā kopš izsoles dienas. Vēlāk iesniegtās sūdzības netiek skatītas. </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lastRenderedPageBreak/>
        <w:t xml:space="preserve">Ja nepieciešams papildu laiks, lai izvērtētu pieteikumu atbilstību publicētajiem iznomāšanas nosacījumiem, komisija paziņo laiku un vietu, kad tiks paziņoti izsoles rezultāti. </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Iznomātājs apstiprina izsoles rezultātus.</w:t>
      </w:r>
    </w:p>
    <w:p w:rsidR="00FF0DA5" w:rsidRPr="006A56BC" w:rsidRDefault="00FF0DA5" w:rsidP="00FF0DA5">
      <w:pPr>
        <w:jc w:val="center"/>
        <w:rPr>
          <w:rFonts w:ascii="Times New Roman" w:hAnsi="Times New Roman" w:cs="Times New Roman"/>
          <w:b/>
          <w:bCs/>
          <w:sz w:val="24"/>
          <w:szCs w:val="24"/>
        </w:rPr>
      </w:pPr>
    </w:p>
    <w:p w:rsidR="00FF0DA5" w:rsidRPr="006A56BC" w:rsidRDefault="00FF0DA5" w:rsidP="00FF0DA5">
      <w:pPr>
        <w:pStyle w:val="ListParagraph"/>
        <w:numPr>
          <w:ilvl w:val="0"/>
          <w:numId w:val="33"/>
        </w:numPr>
        <w:tabs>
          <w:tab w:val="left" w:pos="284"/>
        </w:tabs>
        <w:spacing w:after="0" w:line="240" w:lineRule="auto"/>
        <w:ind w:left="0" w:firstLine="0"/>
        <w:jc w:val="center"/>
        <w:rPr>
          <w:rFonts w:ascii="Times New Roman" w:hAnsi="Times New Roman"/>
          <w:b/>
          <w:bCs/>
          <w:sz w:val="24"/>
          <w:szCs w:val="24"/>
        </w:rPr>
      </w:pPr>
      <w:r w:rsidRPr="006A56BC">
        <w:rPr>
          <w:rFonts w:ascii="Times New Roman" w:hAnsi="Times New Roman"/>
          <w:b/>
          <w:bCs/>
          <w:sz w:val="24"/>
          <w:szCs w:val="24"/>
        </w:rPr>
        <w:t>Nomas līguma noslēgšana</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Iznomātājs nomas līgumu slēdz ar to nomas tiesību pretendentu/–iem, kurš/–i nosolījis/–juši visaugstāko nomas maksu par nedzīvojamo telpu.</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FF0DA5" w:rsidRPr="006A56BC" w:rsidRDefault="00FF0DA5" w:rsidP="00FF0DA5">
      <w:pPr>
        <w:pStyle w:val="ListParagraph"/>
        <w:numPr>
          <w:ilvl w:val="1"/>
          <w:numId w:val="33"/>
        </w:numPr>
        <w:tabs>
          <w:tab w:val="left" w:pos="426"/>
        </w:tabs>
        <w:spacing w:after="0" w:line="240" w:lineRule="auto"/>
        <w:ind w:left="0" w:firstLine="0"/>
        <w:jc w:val="both"/>
        <w:rPr>
          <w:rFonts w:ascii="Times New Roman" w:hAnsi="Times New Roman"/>
          <w:sz w:val="24"/>
          <w:szCs w:val="24"/>
        </w:rPr>
      </w:pPr>
      <w:r w:rsidRPr="006A56BC">
        <w:rPr>
          <w:rFonts w:ascii="Times New Roman" w:hAnsi="Times New Roman"/>
          <w:sz w:val="24"/>
          <w:szCs w:val="24"/>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Pr="00FF0DA5" w:rsidRDefault="00FF0DA5" w:rsidP="00FF0DA5">
      <w:pPr>
        <w:jc w:val="both"/>
        <w:rPr>
          <w:rFonts w:ascii="Times New Roman" w:hAnsi="Times New Roman" w:cs="Times New Roman"/>
          <w:sz w:val="24"/>
          <w:szCs w:val="24"/>
          <w:lang w:val="lv-LV"/>
        </w:rPr>
      </w:pPr>
    </w:p>
    <w:p w:rsidR="00FF0DA5" w:rsidRDefault="00FF0DA5" w:rsidP="00FF0DA5">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E76679" w:rsidRPr="00FF0DA5" w:rsidRDefault="00E76679" w:rsidP="00FF0DA5">
      <w:pPr>
        <w:rPr>
          <w:szCs w:val="24"/>
        </w:rPr>
      </w:pPr>
    </w:p>
    <w:sectPr w:rsidR="00E76679" w:rsidRPr="00FF0DA5"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8A4" w:rsidRDefault="009508A4" w:rsidP="00443C1A">
      <w:r>
        <w:separator/>
      </w:r>
    </w:p>
  </w:endnote>
  <w:endnote w:type="continuationSeparator" w:id="0">
    <w:p w:rsidR="009508A4" w:rsidRDefault="009508A4" w:rsidP="0044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609377"/>
      <w:docPartObj>
        <w:docPartGallery w:val="Page Numbers (Bottom of Page)"/>
        <w:docPartUnique/>
      </w:docPartObj>
    </w:sdtPr>
    <w:sdtEndPr/>
    <w:sdtContent>
      <w:p w:rsidR="00443C1A" w:rsidRDefault="00264661">
        <w:pPr>
          <w:pStyle w:val="Footer"/>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570FD6">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8A4" w:rsidRDefault="009508A4" w:rsidP="00443C1A">
      <w:r>
        <w:separator/>
      </w:r>
    </w:p>
  </w:footnote>
  <w:footnote w:type="continuationSeparator" w:id="0">
    <w:p w:rsidR="009508A4" w:rsidRDefault="009508A4" w:rsidP="00443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15:restartNumberingAfterBreak="0">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15:restartNumberingAfterBreak="0">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1692E"/>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08508F"/>
    <w:multiLevelType w:val="multilevel"/>
    <w:tmpl w:val="B77CB7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32" w15:restartNumberingAfterBreak="0">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27"/>
  </w:num>
  <w:num w:numId="4">
    <w:abstractNumId w:val="4"/>
  </w:num>
  <w:num w:numId="5">
    <w:abstractNumId w:val="18"/>
  </w:num>
  <w:num w:numId="6">
    <w:abstractNumId w:val="14"/>
  </w:num>
  <w:num w:numId="7">
    <w:abstractNumId w:val="11"/>
  </w:num>
  <w:num w:numId="8">
    <w:abstractNumId w:val="32"/>
  </w:num>
  <w:num w:numId="9">
    <w:abstractNumId w:val="10"/>
  </w:num>
  <w:num w:numId="10">
    <w:abstractNumId w:val="16"/>
  </w:num>
  <w:num w:numId="11">
    <w:abstractNumId w:val="20"/>
  </w:num>
  <w:num w:numId="12">
    <w:abstractNumId w:val="2"/>
  </w:num>
  <w:num w:numId="13">
    <w:abstractNumId w:val="7"/>
  </w:num>
  <w:num w:numId="14">
    <w:abstractNumId w:val="31"/>
  </w:num>
  <w:num w:numId="15">
    <w:abstractNumId w:val="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6"/>
  </w:num>
  <w:num w:numId="32">
    <w:abstractNumId w:val="19"/>
  </w:num>
  <w:num w:numId="3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1EF2"/>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0FD6"/>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08A4"/>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0DA5"/>
    <w:rsid w:val="00FF3F8D"/>
    <w:rsid w:val="00FF44E4"/>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B3045B4-EE38-4E8F-A101-A5F60585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443C1A"/>
  </w:style>
  <w:style w:type="paragraph" w:styleId="Header">
    <w:name w:val="header"/>
    <w:basedOn w:val="Normal"/>
    <w:link w:val="HeaderChar"/>
    <w:uiPriority w:val="99"/>
    <w:semiHidden/>
    <w:unhideWhenUsed/>
    <w:rsid w:val="00443C1A"/>
    <w:pPr>
      <w:tabs>
        <w:tab w:val="center" w:pos="4320"/>
        <w:tab w:val="right" w:pos="8640"/>
      </w:tabs>
    </w:pPr>
  </w:style>
  <w:style w:type="character" w:customStyle="1" w:styleId="HeaderChar">
    <w:name w:val="Header Char"/>
    <w:basedOn w:val="DefaultParagraphFont"/>
    <w:link w:val="Header"/>
    <w:uiPriority w:val="99"/>
    <w:semiHidden/>
    <w:rsid w:val="00443C1A"/>
    <w:rPr>
      <w:rFonts w:ascii="Calibri" w:hAnsi="Calibri" w:cs="Calibri"/>
    </w:rPr>
  </w:style>
  <w:style w:type="paragraph" w:styleId="Footer">
    <w:name w:val="footer"/>
    <w:basedOn w:val="Normal"/>
    <w:link w:val="FooterChar"/>
    <w:uiPriority w:val="99"/>
    <w:unhideWhenUsed/>
    <w:rsid w:val="00443C1A"/>
    <w:pPr>
      <w:tabs>
        <w:tab w:val="center" w:pos="4320"/>
        <w:tab w:val="right" w:pos="8640"/>
      </w:tabs>
    </w:pPr>
  </w:style>
  <w:style w:type="character" w:customStyle="1" w:styleId="FooterChar">
    <w:name w:val="Footer Char"/>
    <w:basedOn w:val="DefaultParagraphFont"/>
    <w:link w:val="Footer"/>
    <w:uiPriority w:val="99"/>
    <w:rsid w:val="00443C1A"/>
    <w:rPr>
      <w:rFonts w:ascii="Calibri" w:hAnsi="Calibri" w:cs="Calibri"/>
    </w:rPr>
  </w:style>
  <w:style w:type="paragraph" w:styleId="BalloonText">
    <w:name w:val="Balloon Text"/>
    <w:basedOn w:val="Normal"/>
    <w:link w:val="BalloonTextChar"/>
    <w:uiPriority w:val="99"/>
    <w:semiHidden/>
    <w:unhideWhenUsed/>
    <w:rsid w:val="00E23905"/>
    <w:rPr>
      <w:rFonts w:ascii="Tahoma" w:hAnsi="Tahoma" w:cs="Tahoma"/>
      <w:sz w:val="16"/>
      <w:szCs w:val="16"/>
    </w:rPr>
  </w:style>
  <w:style w:type="character" w:customStyle="1" w:styleId="BalloonTextChar">
    <w:name w:val="Balloon Text Char"/>
    <w:basedOn w:val="DefaultParagraphFont"/>
    <w:link w:val="BalloonText"/>
    <w:uiPriority w:val="99"/>
    <w:semiHidden/>
    <w:rsid w:val="00E23905"/>
    <w:rPr>
      <w:rFonts w:ascii="Tahoma" w:hAnsi="Tahoma" w:cs="Tahoma"/>
      <w:sz w:val="16"/>
      <w:szCs w:val="16"/>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C821E9"/>
    <w:pPr>
      <w:spacing w:after="160" w:line="254" w:lineRule="auto"/>
      <w:ind w:left="720"/>
      <w:contextualSpacing/>
    </w:pPr>
    <w:rPr>
      <w:rFonts w:eastAsia="Calibri" w:cs="Times New Roman"/>
      <w:lang w:val="lv-LV"/>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rsid w:val="00C821E9"/>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3</cp:revision>
  <dcterms:created xsi:type="dcterms:W3CDTF">2019-10-28T09:11:00Z</dcterms:created>
  <dcterms:modified xsi:type="dcterms:W3CDTF">2019-10-30T11:11:00Z</dcterms:modified>
</cp:coreProperties>
</file>