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78" w:rsidRPr="002D3EA1" w:rsidRDefault="00C50878" w:rsidP="00C50878">
      <w:pPr>
        <w:spacing w:after="0" w:line="240" w:lineRule="auto"/>
        <w:jc w:val="center"/>
        <w:rPr>
          <w:rFonts w:ascii="Times New Roman" w:eastAsia="Calibri" w:hAnsi="Times New Roman" w:cs="Times New Roman"/>
          <w:noProof/>
          <w:sz w:val="24"/>
          <w:szCs w:val="24"/>
        </w:rPr>
      </w:pPr>
      <w:bookmarkStart w:id="0" w:name="_GoBack"/>
      <w:bookmarkEnd w:id="0"/>
      <w:r w:rsidRPr="002D3EA1">
        <w:rPr>
          <w:rFonts w:ascii="Times New Roman" w:eastAsia="Calibri" w:hAnsi="Times New Roman" w:cs="Times New Roman"/>
          <w:b/>
          <w:noProof/>
          <w:sz w:val="24"/>
          <w:szCs w:val="24"/>
          <w:lang w:eastAsia="lv-LV"/>
        </w:rPr>
        <w:drawing>
          <wp:inline distT="0" distB="0" distL="0" distR="0" wp14:anchorId="44E7F548" wp14:editId="11B9963D">
            <wp:extent cx="542925" cy="638175"/>
            <wp:effectExtent l="0" t="0" r="9525"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C50878" w:rsidRPr="002D3EA1" w:rsidRDefault="00C50878" w:rsidP="00C50878">
      <w:pPr>
        <w:spacing w:after="0" w:line="240" w:lineRule="auto"/>
        <w:jc w:val="center"/>
        <w:rPr>
          <w:rFonts w:ascii="Times New Roman" w:eastAsia="Calibri" w:hAnsi="Times New Roman" w:cs="Times New Roman"/>
          <w:b/>
          <w:sz w:val="24"/>
          <w:szCs w:val="24"/>
        </w:rPr>
      </w:pPr>
      <w:r w:rsidRPr="002D3EA1">
        <w:rPr>
          <w:rFonts w:ascii="Times New Roman" w:eastAsia="Calibri" w:hAnsi="Times New Roman" w:cs="Times New Roman"/>
          <w:b/>
          <w:sz w:val="24"/>
          <w:szCs w:val="24"/>
        </w:rPr>
        <w:t>LATVIJAS REPUBLIKA</w:t>
      </w:r>
    </w:p>
    <w:p w:rsidR="00C50878" w:rsidRPr="002D3EA1" w:rsidRDefault="00C50878" w:rsidP="00C50878">
      <w:pPr>
        <w:pBdr>
          <w:bottom w:val="single" w:sz="12" w:space="1" w:color="auto"/>
        </w:pBdr>
        <w:spacing w:after="0" w:line="240" w:lineRule="auto"/>
        <w:jc w:val="center"/>
        <w:rPr>
          <w:rFonts w:ascii="Times New Roman" w:eastAsia="Calibri" w:hAnsi="Times New Roman" w:cs="Times New Roman"/>
          <w:b/>
          <w:sz w:val="24"/>
          <w:szCs w:val="24"/>
        </w:rPr>
      </w:pPr>
      <w:r w:rsidRPr="002D3EA1">
        <w:rPr>
          <w:rFonts w:ascii="Times New Roman" w:eastAsia="Calibri" w:hAnsi="Times New Roman" w:cs="Times New Roman"/>
          <w:b/>
          <w:sz w:val="24"/>
          <w:szCs w:val="24"/>
        </w:rPr>
        <w:t>BALVU NOVADA PAŠVALDĪBA</w:t>
      </w:r>
    </w:p>
    <w:p w:rsidR="00C50878" w:rsidRPr="002D3EA1" w:rsidRDefault="00C50878" w:rsidP="00C50878">
      <w:pPr>
        <w:spacing w:after="0" w:line="240" w:lineRule="auto"/>
        <w:jc w:val="center"/>
        <w:rPr>
          <w:rFonts w:ascii="Times New Roman" w:eastAsia="Calibri" w:hAnsi="Times New Roman" w:cs="Times New Roman"/>
          <w:sz w:val="20"/>
          <w:szCs w:val="20"/>
        </w:rPr>
      </w:pPr>
      <w:r w:rsidRPr="002D3EA1">
        <w:rPr>
          <w:rFonts w:ascii="Times New Roman" w:eastAsia="Calibri" w:hAnsi="Times New Roman" w:cs="Times New Roman"/>
          <w:sz w:val="20"/>
          <w:szCs w:val="20"/>
        </w:rPr>
        <w:t>Reģ.Nr.90009115622, Bērzpils ielā 1a, Balvos, Balvu novadā, LV-4501, tālrunis +371 64522453</w:t>
      </w:r>
    </w:p>
    <w:p w:rsidR="00C50878" w:rsidRPr="002D3EA1" w:rsidRDefault="00C50878" w:rsidP="00C50878">
      <w:pPr>
        <w:spacing w:after="0" w:line="240" w:lineRule="auto"/>
        <w:jc w:val="center"/>
        <w:rPr>
          <w:rFonts w:ascii="Times New Roman" w:eastAsia="Calibri" w:hAnsi="Times New Roman" w:cs="Times New Roman"/>
          <w:sz w:val="20"/>
          <w:szCs w:val="20"/>
        </w:rPr>
      </w:pPr>
      <w:r w:rsidRPr="002D3EA1">
        <w:rPr>
          <w:rFonts w:ascii="Times New Roman" w:eastAsia="Calibri" w:hAnsi="Times New Roman" w:cs="Times New Roman"/>
          <w:sz w:val="20"/>
          <w:szCs w:val="20"/>
        </w:rPr>
        <w:t xml:space="preserve">fakss+371 64522453, e-pasts: </w:t>
      </w:r>
      <w:hyperlink r:id="rId6" w:history="1">
        <w:r w:rsidRPr="002D3EA1">
          <w:rPr>
            <w:rFonts w:ascii="Times New Roman" w:eastAsia="Calibri" w:hAnsi="Times New Roman" w:cs="Times New Roman"/>
            <w:color w:val="0000FF"/>
            <w:sz w:val="20"/>
            <w:szCs w:val="20"/>
            <w:u w:val="single"/>
          </w:rPr>
          <w:t>dome@balvi.lv</w:t>
        </w:r>
      </w:hyperlink>
    </w:p>
    <w:p w:rsidR="00C50878" w:rsidRPr="002D3EA1" w:rsidRDefault="00C50878" w:rsidP="00C50878">
      <w:pPr>
        <w:suppressAutoHyphens/>
        <w:autoSpaceDN w:val="0"/>
        <w:spacing w:after="0" w:line="240" w:lineRule="auto"/>
        <w:jc w:val="center"/>
        <w:rPr>
          <w:rFonts w:ascii="Times New Roman" w:eastAsia="Times New Roman" w:hAnsi="Times New Roman" w:cs="Times New Roman"/>
          <w:sz w:val="20"/>
          <w:szCs w:val="20"/>
        </w:rPr>
      </w:pPr>
    </w:p>
    <w:p w:rsidR="00C50878" w:rsidRPr="002D3EA1" w:rsidRDefault="00C50878" w:rsidP="00C50878">
      <w:pPr>
        <w:keepNext/>
        <w:suppressAutoHyphens/>
        <w:autoSpaceDN w:val="0"/>
        <w:spacing w:after="0" w:line="240" w:lineRule="auto"/>
        <w:jc w:val="right"/>
        <w:outlineLvl w:val="1"/>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APSTIPRINĀTS</w:t>
      </w:r>
    </w:p>
    <w:p w:rsidR="00C50878" w:rsidRPr="002D3EA1" w:rsidRDefault="00C50878" w:rsidP="00C50878">
      <w:pPr>
        <w:keepNext/>
        <w:suppressAutoHyphens/>
        <w:autoSpaceDN w:val="0"/>
        <w:spacing w:after="0" w:line="240" w:lineRule="auto"/>
        <w:jc w:val="right"/>
        <w:outlineLvl w:val="1"/>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ar Balvu novada Domes </w:t>
      </w:r>
    </w:p>
    <w:p w:rsidR="00C50878" w:rsidRPr="002D3EA1" w:rsidRDefault="00C50878" w:rsidP="00C50878">
      <w:pPr>
        <w:keepNext/>
        <w:suppressAutoHyphens/>
        <w:autoSpaceDN w:val="0"/>
        <w:spacing w:after="0" w:line="240" w:lineRule="auto"/>
        <w:jc w:val="right"/>
        <w:outlineLvl w:val="1"/>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2020.gada 26.novembra</w:t>
      </w:r>
    </w:p>
    <w:p w:rsidR="00C50878" w:rsidRPr="00C50878" w:rsidRDefault="00C50878" w:rsidP="00C50878">
      <w:pPr>
        <w:suppressAutoHyphens/>
        <w:autoSpaceDN w:val="0"/>
        <w:spacing w:after="0" w:line="240" w:lineRule="auto"/>
        <w:jc w:val="right"/>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lēmumu (sēdes prot. Nr.</w:t>
      </w:r>
      <w:r>
        <w:rPr>
          <w:rFonts w:ascii="Times New Roman" w:eastAsia="Times New Roman" w:hAnsi="Times New Roman" w:cs="Times New Roman"/>
          <w:sz w:val="24"/>
          <w:szCs w:val="24"/>
        </w:rPr>
        <w:t>17</w:t>
      </w:r>
      <w:r w:rsidRPr="002D3E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rsidR="00C50878" w:rsidRPr="002D3EA1" w:rsidRDefault="00C50878" w:rsidP="00C50878">
      <w:pPr>
        <w:suppressAutoHyphens/>
        <w:autoSpaceDN w:val="0"/>
        <w:spacing w:after="0" w:line="240" w:lineRule="auto"/>
        <w:jc w:val="center"/>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 xml:space="preserve">Balvu novada pašvaldības konkursa </w:t>
      </w:r>
    </w:p>
    <w:p w:rsidR="00C50878" w:rsidRPr="002D3EA1" w:rsidRDefault="00C50878" w:rsidP="00C50878">
      <w:pPr>
        <w:suppressAutoHyphens/>
        <w:autoSpaceDN w:val="0"/>
        <w:spacing w:after="0" w:line="240" w:lineRule="auto"/>
        <w:jc w:val="center"/>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„Skaistākais Ziemassvētku noformējums”</w:t>
      </w:r>
    </w:p>
    <w:p w:rsidR="00C50878" w:rsidRPr="002D3EA1" w:rsidRDefault="00C50878" w:rsidP="00C50878">
      <w:pPr>
        <w:suppressAutoHyphens/>
        <w:autoSpaceDN w:val="0"/>
        <w:spacing w:after="0" w:line="240" w:lineRule="auto"/>
        <w:jc w:val="center"/>
        <w:rPr>
          <w:rFonts w:ascii="Times New Roman" w:eastAsia="Times New Roman" w:hAnsi="Times New Roman" w:cs="Times New Roman"/>
          <w:sz w:val="24"/>
          <w:szCs w:val="24"/>
        </w:rPr>
      </w:pPr>
    </w:p>
    <w:p w:rsidR="00C50878" w:rsidRPr="002D3EA1" w:rsidRDefault="00C50878" w:rsidP="00C50878">
      <w:pPr>
        <w:suppressAutoHyphens/>
        <w:autoSpaceDN w:val="0"/>
        <w:spacing w:after="0" w:line="240" w:lineRule="auto"/>
        <w:jc w:val="center"/>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NOLIKUMS</w:t>
      </w:r>
    </w:p>
    <w:p w:rsidR="00C50878" w:rsidRPr="002D3EA1" w:rsidRDefault="00C50878" w:rsidP="00C50878">
      <w:pPr>
        <w:suppressAutoHyphens/>
        <w:autoSpaceDN w:val="0"/>
        <w:spacing w:after="0" w:line="240" w:lineRule="auto"/>
        <w:rPr>
          <w:rFonts w:ascii="Times New Roman" w:eastAsia="Times New Roman" w:hAnsi="Times New Roman" w:cs="Times New Roman"/>
          <w:b/>
          <w:sz w:val="24"/>
          <w:szCs w:val="24"/>
        </w:rPr>
      </w:pPr>
    </w:p>
    <w:p w:rsidR="00C50878" w:rsidRPr="002D3EA1" w:rsidRDefault="00C50878" w:rsidP="00C50878">
      <w:pPr>
        <w:suppressAutoHyphens/>
        <w:autoSpaceDN w:val="0"/>
        <w:spacing w:after="0" w:line="240" w:lineRule="auto"/>
        <w:jc w:val="center"/>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I Vispārīgie jautājumi</w:t>
      </w:r>
    </w:p>
    <w:p w:rsidR="00C50878" w:rsidRPr="002D3EA1" w:rsidRDefault="00C50878" w:rsidP="00C50878">
      <w:pPr>
        <w:suppressAutoHyphens/>
        <w:autoSpaceDN w:val="0"/>
        <w:spacing w:after="0" w:line="240" w:lineRule="auto"/>
        <w:jc w:val="center"/>
        <w:rPr>
          <w:rFonts w:ascii="Times New Roman" w:eastAsia="Times New Roman" w:hAnsi="Times New Roman" w:cs="Times New Roman"/>
          <w:b/>
          <w:sz w:val="24"/>
          <w:szCs w:val="24"/>
        </w:rPr>
      </w:pPr>
    </w:p>
    <w:p w:rsidR="00C50878" w:rsidRPr="002D3EA1" w:rsidRDefault="00C50878" w:rsidP="00C50878">
      <w:pPr>
        <w:widowControl w:val="0"/>
        <w:numPr>
          <w:ilvl w:val="1"/>
          <w:numId w:val="2"/>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Nolikums nosaka kārtību, kādā Balvu novada pašvaldība organizē skatlogu, ēku fasāžu un laukumu noformējuma konkursu „Skaistākais Ziemassvētku noformējums” (tālāk tekstā – konkurss) un apbalvo konkursa uzvarētājus. </w:t>
      </w:r>
    </w:p>
    <w:p w:rsidR="00C50878" w:rsidRPr="002D3EA1" w:rsidRDefault="00C50878" w:rsidP="00C50878">
      <w:pPr>
        <w:widowControl w:val="0"/>
        <w:numPr>
          <w:ilvl w:val="1"/>
          <w:numId w:val="2"/>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 Konkursa mērķis ir veicināt Balvu novadā Ziemassvētku laikam atbilstošas noskaņas radīšanu; veicināt uzņēmēju, iedzīvotāju un ēku (būvju) īpašnieku aktīvu līdzdalību novada svētku noformējuma veidošanā; veidot estētiskās vērtības cilvēkos; celt svētku noformējuma māksliniecisko kvalitāti. </w:t>
      </w:r>
    </w:p>
    <w:p w:rsidR="00C50878" w:rsidRPr="002D3EA1" w:rsidRDefault="00C50878" w:rsidP="00C50878">
      <w:pPr>
        <w:widowControl w:val="0"/>
        <w:numPr>
          <w:ilvl w:val="1"/>
          <w:numId w:val="2"/>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 Konkursā var piedalīties ikviena fiziska vai juridiska persona (izņemot pašvaldības iestādes) ar Ziemassvētku tematikai atbilstošu noformējumu tirdzniecības un pakalpojumu iestāžu, uzņēmumu, individuālo māju, daudzstāvu dzīvojamo māju un citu ēku fasādēs, sētās, pagalmos, laukumos, logos un skatlogos. </w:t>
      </w:r>
    </w:p>
    <w:p w:rsidR="00C50878" w:rsidRPr="002D3EA1" w:rsidRDefault="00C50878" w:rsidP="00C50878">
      <w:pPr>
        <w:widowControl w:val="0"/>
        <w:overflowPunct w:val="0"/>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rsidR="00C50878" w:rsidRPr="002D3EA1" w:rsidRDefault="00C50878" w:rsidP="00C50878">
      <w:pPr>
        <w:widowControl w:val="0"/>
        <w:overflowPunct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II Pieteikšanās dalībai konkursā</w:t>
      </w:r>
    </w:p>
    <w:p w:rsidR="00C50878" w:rsidRPr="002D3EA1" w:rsidRDefault="00C50878" w:rsidP="00C50878">
      <w:pPr>
        <w:widowControl w:val="0"/>
        <w:overflowPunct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rPr>
      </w:pPr>
    </w:p>
    <w:p w:rsidR="00C50878" w:rsidRPr="002D3EA1" w:rsidRDefault="00C50878" w:rsidP="00C50878">
      <w:pPr>
        <w:widowControl w:val="0"/>
        <w:numPr>
          <w:ilvl w:val="1"/>
          <w:numId w:val="3"/>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Noformēto objektu dalībai konkursā var pieteikt vērtējamā objekta pārstāvis vai jebkura cita persona no 2020.gada 29.novembra līdz 2020.gada 23.decembrim (ieskaitot), saskaņojot to ar īpašnieku.</w:t>
      </w:r>
    </w:p>
    <w:p w:rsidR="00C50878" w:rsidRPr="002D3EA1" w:rsidRDefault="00C50878" w:rsidP="00C50878">
      <w:pPr>
        <w:widowControl w:val="0"/>
        <w:numPr>
          <w:ilvl w:val="1"/>
          <w:numId w:val="3"/>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Konkursam pieteikumu iesniedz elektroniski, sūtot pieteikumu uz e-pasta adresi </w:t>
      </w:r>
      <w:hyperlink r:id="rId7" w:history="1">
        <w:r w:rsidRPr="002D3EA1">
          <w:rPr>
            <w:rFonts w:ascii="Times New Roman" w:eastAsia="Times New Roman" w:hAnsi="Times New Roman" w:cs="Times New Roman"/>
            <w:sz w:val="24"/>
            <w:szCs w:val="24"/>
          </w:rPr>
          <w:t>iluta.mezule@balvi.lv</w:t>
        </w:r>
      </w:hyperlink>
      <w:r w:rsidRPr="002D3EA1">
        <w:rPr>
          <w:rFonts w:ascii="Times New Roman" w:eastAsia="Times New Roman" w:hAnsi="Times New Roman" w:cs="Times New Roman"/>
          <w:sz w:val="24"/>
          <w:szCs w:val="24"/>
        </w:rPr>
        <w:t xml:space="preserve"> (drošais elektroniskais paraksts nav nepieciešams) vai klātienē Balvu novada pašvaldībā, 1.stāvā, iemetot pieteikumu pastkastītē.</w:t>
      </w:r>
    </w:p>
    <w:p w:rsidR="00C50878" w:rsidRPr="002D3EA1" w:rsidRDefault="00C50878" w:rsidP="00C50878">
      <w:pPr>
        <w:widowControl w:val="0"/>
        <w:numPr>
          <w:ilvl w:val="1"/>
          <w:numId w:val="3"/>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Pretendents dalībai konkursā iesniedz aizpildītu pieteikuma veidlapu (pielikumā).</w:t>
      </w:r>
    </w:p>
    <w:p w:rsidR="00C50878" w:rsidRPr="002D3EA1" w:rsidRDefault="00C50878" w:rsidP="00C50878">
      <w:pPr>
        <w:widowControl w:val="0"/>
        <w:overflowPunct w:val="0"/>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rsidR="00C50878" w:rsidRPr="002D3EA1" w:rsidRDefault="00C50878" w:rsidP="00C50878">
      <w:pPr>
        <w:widowControl w:val="0"/>
        <w:overflowPunct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III Vērtēšanas kritēriji un kārtība</w:t>
      </w:r>
    </w:p>
    <w:p w:rsidR="00C50878" w:rsidRPr="002D3EA1" w:rsidRDefault="00C50878" w:rsidP="00C50878">
      <w:pPr>
        <w:widowControl w:val="0"/>
        <w:overflowPunct w:val="0"/>
        <w:autoSpaceDE w:val="0"/>
        <w:autoSpaceDN w:val="0"/>
        <w:adjustRightInd w:val="0"/>
        <w:spacing w:after="0" w:line="240" w:lineRule="auto"/>
        <w:ind w:left="360"/>
        <w:contextualSpacing/>
        <w:rPr>
          <w:rFonts w:ascii="Times New Roman" w:eastAsia="Times New Roman" w:hAnsi="Times New Roman" w:cs="Times New Roman"/>
          <w:b/>
          <w:sz w:val="24"/>
          <w:szCs w:val="24"/>
        </w:rPr>
      </w:pP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Konkursam pieteiktie objekti tiek vērtēti pēc šādiem kritērijiem:</w:t>
      </w:r>
    </w:p>
    <w:p w:rsidR="00C50878" w:rsidRPr="002D3EA1" w:rsidRDefault="00C50878" w:rsidP="00C50878">
      <w:pPr>
        <w:widowControl w:val="0"/>
        <w:numPr>
          <w:ilvl w:val="2"/>
          <w:numId w:val="1"/>
        </w:numPr>
        <w:suppressAutoHyphens/>
        <w:overflowPunct w:val="0"/>
        <w:autoSpaceDE w:val="0"/>
        <w:autoSpaceDN w:val="0"/>
        <w:adjustRightInd w:val="0"/>
        <w:spacing w:after="0" w:line="240" w:lineRule="auto"/>
        <w:ind w:left="993" w:hanging="567"/>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noformējuma atbilstība Ziemassvētkiem un Jaunajam gadam;</w:t>
      </w:r>
    </w:p>
    <w:p w:rsidR="00C50878" w:rsidRPr="002D3EA1" w:rsidRDefault="00C50878" w:rsidP="00C50878">
      <w:pPr>
        <w:widowControl w:val="0"/>
        <w:numPr>
          <w:ilvl w:val="2"/>
          <w:numId w:val="1"/>
        </w:numPr>
        <w:suppressAutoHyphens/>
        <w:overflowPunct w:val="0"/>
        <w:autoSpaceDE w:val="0"/>
        <w:autoSpaceDN w:val="0"/>
        <w:adjustRightInd w:val="0"/>
        <w:spacing w:after="0" w:line="240" w:lineRule="auto"/>
        <w:ind w:left="993" w:hanging="567"/>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ideja un tās realizācija, pielietoto materiālu oriģinalitāte;</w:t>
      </w:r>
    </w:p>
    <w:p w:rsidR="00C50878" w:rsidRPr="002D3EA1" w:rsidRDefault="00C50878" w:rsidP="00C50878">
      <w:pPr>
        <w:widowControl w:val="0"/>
        <w:numPr>
          <w:ilvl w:val="2"/>
          <w:numId w:val="1"/>
        </w:numPr>
        <w:suppressAutoHyphens/>
        <w:overflowPunct w:val="0"/>
        <w:autoSpaceDE w:val="0"/>
        <w:autoSpaceDN w:val="0"/>
        <w:adjustRightInd w:val="0"/>
        <w:spacing w:after="0" w:line="240" w:lineRule="auto"/>
        <w:ind w:left="993" w:hanging="567"/>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noformējuma saderība ar objekta arhitektonisko tēlu un vidi;</w:t>
      </w:r>
    </w:p>
    <w:p w:rsidR="00C50878" w:rsidRPr="002D3EA1" w:rsidRDefault="00C50878" w:rsidP="00C50878">
      <w:pPr>
        <w:widowControl w:val="0"/>
        <w:numPr>
          <w:ilvl w:val="2"/>
          <w:numId w:val="1"/>
        </w:numPr>
        <w:suppressAutoHyphens/>
        <w:overflowPunct w:val="0"/>
        <w:autoSpaceDE w:val="0"/>
        <w:autoSpaceDN w:val="0"/>
        <w:adjustRightInd w:val="0"/>
        <w:spacing w:after="0" w:line="240" w:lineRule="auto"/>
        <w:ind w:left="993" w:hanging="567"/>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objekta vizuālā koptēla (skatloga noformējums, izkārtne, piegulošās teritorijas </w:t>
      </w:r>
      <w:r w:rsidRPr="002D3EA1">
        <w:rPr>
          <w:rFonts w:ascii="Times New Roman" w:eastAsia="Times New Roman" w:hAnsi="Times New Roman" w:cs="Times New Roman"/>
          <w:sz w:val="24"/>
          <w:szCs w:val="24"/>
        </w:rPr>
        <w:lastRenderedPageBreak/>
        <w:t>sakoptība) kvalitāte.</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Objektu noformējumu vērtē trīs kategorijās: </w:t>
      </w:r>
    </w:p>
    <w:p w:rsidR="00C50878" w:rsidRPr="002D3EA1" w:rsidRDefault="00C50878" w:rsidP="00C50878">
      <w:pPr>
        <w:widowControl w:val="0"/>
        <w:numPr>
          <w:ilvl w:val="2"/>
          <w:numId w:val="1"/>
        </w:numPr>
        <w:suppressAutoHyphens/>
        <w:overflowPunct w:val="0"/>
        <w:autoSpaceDE w:val="0"/>
        <w:autoSpaceDN w:val="0"/>
        <w:adjustRightInd w:val="0"/>
        <w:spacing w:after="0" w:line="240" w:lineRule="auto"/>
        <w:ind w:left="993" w:hanging="567"/>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 individuālo māju noformējums;</w:t>
      </w:r>
    </w:p>
    <w:p w:rsidR="00C50878" w:rsidRPr="002D3EA1" w:rsidRDefault="00C50878" w:rsidP="00C50878">
      <w:pPr>
        <w:widowControl w:val="0"/>
        <w:numPr>
          <w:ilvl w:val="2"/>
          <w:numId w:val="1"/>
        </w:numPr>
        <w:suppressAutoHyphens/>
        <w:overflowPunct w:val="0"/>
        <w:autoSpaceDE w:val="0"/>
        <w:autoSpaceDN w:val="0"/>
        <w:adjustRightInd w:val="0"/>
        <w:spacing w:after="0" w:line="240" w:lineRule="auto"/>
        <w:ind w:left="993" w:hanging="567"/>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 daudzstāvu dzīvojamo māju noformējums (dzīvokļu balkoni, lodžijas, logi u. tml.); </w:t>
      </w:r>
    </w:p>
    <w:p w:rsidR="00C50878" w:rsidRPr="002D3EA1" w:rsidRDefault="00C50878" w:rsidP="00C50878">
      <w:pPr>
        <w:widowControl w:val="0"/>
        <w:numPr>
          <w:ilvl w:val="2"/>
          <w:numId w:val="1"/>
        </w:numPr>
        <w:suppressAutoHyphens/>
        <w:overflowPunct w:val="0"/>
        <w:autoSpaceDE w:val="0"/>
        <w:autoSpaceDN w:val="0"/>
        <w:adjustRightInd w:val="0"/>
        <w:spacing w:after="0" w:line="240" w:lineRule="auto"/>
        <w:ind w:left="993" w:hanging="567"/>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 uzņēmumu un sabiedrisko ēku noformējums.</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Visi objekti tiek vērtēti vienkopus, kā labākais svētku noformējums, neizdalot atsevišķi labāko skatlogu, labāko fasādi, labāko labiekārtojumu u.tml.</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Konkursa uzvarētājus nosaka vērtēšanas komisija 5 locekļu sastāvā, kuru ar rīkojumu izveido pašvaldības izpilddirektors.</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Konkursa vērtēšanas komisija vērtē objektus saskaņā ar vērtēšanas kritērijiem. Objekti tiek vērtēti pēc punktu skalas no 0 līdz 10. Par labāko katrā kategorijā atzīstams objekts, kura noformējums novērtēts ar vislielāko punktu skaitu.</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Konkursā netiks vērtēti tie objekti, kuri šādā konkursā ieguvuši 1.vietu kādā no kategorijām iepriekšējo reizi.</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Komisija ir tiesīga piešķirt vienu vietu vairākiem pretendentiem, nepārsniedzot nolikuma 4.1.punktā noteikto balvu fonda apmēru, vai kādu no vietām nepiešķirt nevienam pretendentam. </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Konkursa objektu vērtēšana notiek no 28.12.2020. līdz 30.12.2020. </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Konkursa rezultāti tiek paziņoti, un uzvarētāji apbalvoti 2021.gada janvārī. Uzvarētāji netiek iepriekš informēti par konkursa rezultātiem.</w:t>
      </w:r>
    </w:p>
    <w:p w:rsidR="00C50878" w:rsidRPr="002D3EA1" w:rsidRDefault="00C50878" w:rsidP="00C50878">
      <w:pPr>
        <w:widowControl w:val="0"/>
        <w:numPr>
          <w:ilvl w:val="1"/>
          <w:numId w:val="1"/>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Konkursā netiek vērtēti tie objekti, kuriem ir nenomaksāts nekustamā īpašuma nodoklis par 2020.gadu.   </w:t>
      </w:r>
    </w:p>
    <w:p w:rsidR="00C50878" w:rsidRPr="002D3EA1" w:rsidRDefault="00C50878" w:rsidP="00C50878">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50878" w:rsidRPr="002D3EA1" w:rsidRDefault="00C50878" w:rsidP="00C50878">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IV Konkursa uzvarētāju apbalvošana</w:t>
      </w:r>
    </w:p>
    <w:p w:rsidR="00C50878" w:rsidRPr="002D3EA1" w:rsidRDefault="00C50878" w:rsidP="00C50878">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C50878" w:rsidRPr="002D3EA1" w:rsidRDefault="00C50878" w:rsidP="00C50878">
      <w:pPr>
        <w:widowControl w:val="0"/>
        <w:numPr>
          <w:ilvl w:val="1"/>
          <w:numId w:val="4"/>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Finansējums balvu fondam tiek piešķirts no Balvu novada pašvaldības 2020.gada budžeta līdzekļiem EUR 660,00 (seši simti sešdesmit </w:t>
      </w:r>
      <w:proofErr w:type="spellStart"/>
      <w:r w:rsidRPr="002D3EA1">
        <w:rPr>
          <w:rFonts w:ascii="Times New Roman" w:eastAsia="Times New Roman" w:hAnsi="Times New Roman" w:cs="Times New Roman"/>
          <w:i/>
          <w:sz w:val="24"/>
          <w:szCs w:val="24"/>
        </w:rPr>
        <w:t>euro</w:t>
      </w:r>
      <w:proofErr w:type="spellEnd"/>
      <w:r w:rsidRPr="002D3EA1">
        <w:rPr>
          <w:rFonts w:ascii="Times New Roman" w:eastAsia="Times New Roman" w:hAnsi="Times New Roman" w:cs="Times New Roman"/>
          <w:i/>
          <w:sz w:val="24"/>
          <w:szCs w:val="24"/>
        </w:rPr>
        <w:t xml:space="preserve"> </w:t>
      </w:r>
      <w:r w:rsidRPr="002D3EA1">
        <w:rPr>
          <w:rFonts w:ascii="Times New Roman" w:eastAsia="Times New Roman" w:hAnsi="Times New Roman" w:cs="Times New Roman"/>
          <w:sz w:val="24"/>
          <w:szCs w:val="24"/>
        </w:rPr>
        <w:t>un 0 centi)</w:t>
      </w:r>
      <w:r w:rsidRPr="002D3EA1">
        <w:rPr>
          <w:rFonts w:ascii="Times New Roman" w:eastAsia="Times New Roman" w:hAnsi="Times New Roman" w:cs="Times New Roman"/>
          <w:i/>
          <w:sz w:val="24"/>
          <w:szCs w:val="24"/>
        </w:rPr>
        <w:t xml:space="preserve"> </w:t>
      </w:r>
      <w:r w:rsidRPr="002D3EA1">
        <w:rPr>
          <w:rFonts w:ascii="Times New Roman" w:eastAsia="Times New Roman" w:hAnsi="Times New Roman" w:cs="Times New Roman"/>
          <w:sz w:val="24"/>
          <w:szCs w:val="24"/>
        </w:rPr>
        <w:t>apmērā.</w:t>
      </w:r>
    </w:p>
    <w:p w:rsidR="00C50878" w:rsidRPr="002D3EA1" w:rsidRDefault="00C50878" w:rsidP="00C50878">
      <w:pPr>
        <w:widowControl w:val="0"/>
        <w:numPr>
          <w:ilvl w:val="1"/>
          <w:numId w:val="4"/>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Konkursa „Skaistākais Ziemassvētku noformējums” noslēgumā pirmo trīs vietu ieguvējiem katrā kategorijā tiek piešķirta atzinība naudas izteiksmē: I vietai – EUR 100; II vietai – EUR 70; III vietai – EUR 50.</w:t>
      </w:r>
    </w:p>
    <w:p w:rsidR="00C50878" w:rsidRPr="002D3EA1" w:rsidRDefault="00C50878" w:rsidP="00C50878">
      <w:pPr>
        <w:widowControl w:val="0"/>
        <w:numPr>
          <w:ilvl w:val="1"/>
          <w:numId w:val="4"/>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Konkursa komisijai ir tiesības nepiešķirt kādu no nolikuma 4.2.punktā paredzētajām vietām.</w:t>
      </w:r>
    </w:p>
    <w:p w:rsidR="00C50878" w:rsidRPr="002D3EA1" w:rsidRDefault="00C50878" w:rsidP="00C50878">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C50878" w:rsidRPr="002D3EA1" w:rsidRDefault="00C50878" w:rsidP="00C50878">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V Noslēguma jautājumi</w:t>
      </w:r>
    </w:p>
    <w:p w:rsidR="00C50878" w:rsidRPr="002D3EA1" w:rsidRDefault="00C50878" w:rsidP="00C50878">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C50878" w:rsidRPr="002D3EA1" w:rsidRDefault="00C50878" w:rsidP="00C50878">
      <w:pPr>
        <w:widowControl w:val="0"/>
        <w:numPr>
          <w:ilvl w:val="0"/>
          <w:numId w:val="5"/>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Informācija par konkursu (t.sk. nolikums, pieteikuma veidlapa) un konkursa rezultātiem tiek publicēta pašvaldības mājas lapā www.balvi.lv un pašvaldības informatīvajā izdevumā „Balvu Novada Ziņas”.</w:t>
      </w:r>
    </w:p>
    <w:p w:rsidR="00C50878" w:rsidRPr="002D3EA1" w:rsidRDefault="00C50878" w:rsidP="00C50878">
      <w:pPr>
        <w:widowControl w:val="0"/>
        <w:numPr>
          <w:ilvl w:val="0"/>
          <w:numId w:val="6"/>
        </w:numPr>
        <w:suppressAutoHyphens/>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Iegūtie fizisko personu dati tiks apstrādāti un izmantoti tikai šī konkursa vajadzībām.</w:t>
      </w:r>
    </w:p>
    <w:p w:rsidR="00C50878" w:rsidRPr="002D3EA1" w:rsidRDefault="00C50878" w:rsidP="00C5087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C50878" w:rsidRPr="002D3EA1" w:rsidRDefault="00C50878" w:rsidP="00C5087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C50878" w:rsidRPr="002D3EA1" w:rsidRDefault="00C50878" w:rsidP="00C5087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C50878" w:rsidRPr="002D3EA1" w:rsidRDefault="00C50878" w:rsidP="00C5087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bookmarkStart w:id="1" w:name="page2"/>
      <w:bookmarkEnd w:id="1"/>
      <w:r w:rsidRPr="002D3EA1">
        <w:rPr>
          <w:rFonts w:ascii="Times New Roman" w:eastAsia="Times New Roman" w:hAnsi="Times New Roman" w:cs="Times New Roman"/>
          <w:sz w:val="24"/>
          <w:szCs w:val="24"/>
        </w:rPr>
        <w:t xml:space="preserve">Balvu novada pašvaldības domes priekšsēdētājs </w:t>
      </w:r>
      <w:r w:rsidRPr="002D3EA1">
        <w:rPr>
          <w:rFonts w:ascii="Times New Roman" w:eastAsia="Times New Roman" w:hAnsi="Times New Roman" w:cs="Times New Roman"/>
          <w:sz w:val="24"/>
          <w:szCs w:val="24"/>
        </w:rPr>
        <w:tab/>
      </w:r>
      <w:r w:rsidRPr="002D3EA1">
        <w:rPr>
          <w:rFonts w:ascii="Times New Roman" w:eastAsia="Times New Roman" w:hAnsi="Times New Roman" w:cs="Times New Roman"/>
          <w:sz w:val="24"/>
          <w:szCs w:val="24"/>
        </w:rPr>
        <w:tab/>
      </w:r>
      <w:r w:rsidRPr="002D3EA1">
        <w:rPr>
          <w:rFonts w:ascii="Times New Roman" w:eastAsia="Times New Roman" w:hAnsi="Times New Roman" w:cs="Times New Roman"/>
          <w:sz w:val="24"/>
          <w:szCs w:val="24"/>
        </w:rPr>
        <w:tab/>
      </w:r>
      <w:r w:rsidRPr="002D3EA1">
        <w:rPr>
          <w:rFonts w:ascii="Times New Roman" w:eastAsia="Times New Roman" w:hAnsi="Times New Roman" w:cs="Times New Roman"/>
          <w:sz w:val="24"/>
          <w:szCs w:val="24"/>
        </w:rPr>
        <w:tab/>
      </w:r>
      <w:r w:rsidRPr="002D3EA1">
        <w:rPr>
          <w:rFonts w:ascii="Times New Roman" w:eastAsia="Times New Roman" w:hAnsi="Times New Roman" w:cs="Times New Roman"/>
          <w:sz w:val="24"/>
          <w:szCs w:val="24"/>
        </w:rPr>
        <w:tab/>
        <w:t>A.Pušpurs</w:t>
      </w:r>
    </w:p>
    <w:p w:rsidR="00C50878" w:rsidRPr="002D3EA1" w:rsidRDefault="00C50878" w:rsidP="00C50878">
      <w:pPr>
        <w:suppressAutoHyphens/>
        <w:autoSpaceDN w:val="0"/>
        <w:spacing w:after="0" w:line="240" w:lineRule="auto"/>
        <w:ind w:right="-180"/>
        <w:jc w:val="right"/>
        <w:outlineLvl w:val="0"/>
        <w:rPr>
          <w:rFonts w:ascii="Times New Roman" w:eastAsia="Times New Roman" w:hAnsi="Times New Roman" w:cs="Times New Roman"/>
          <w:b/>
          <w:bCs/>
          <w:sz w:val="24"/>
          <w:szCs w:val="24"/>
        </w:rPr>
      </w:pPr>
      <w:r w:rsidRPr="002D3EA1">
        <w:rPr>
          <w:rFonts w:ascii="Times New Roman" w:eastAsia="Times New Roman" w:hAnsi="Times New Roman" w:cs="Times New Roman"/>
          <w:sz w:val="24"/>
          <w:szCs w:val="24"/>
        </w:rPr>
        <w:br w:type="page"/>
      </w:r>
      <w:r w:rsidRPr="002D3EA1">
        <w:rPr>
          <w:rFonts w:ascii="Times New Roman" w:eastAsia="Times New Roman" w:hAnsi="Times New Roman" w:cs="Times New Roman"/>
          <w:b/>
          <w:bCs/>
          <w:sz w:val="24"/>
          <w:szCs w:val="24"/>
        </w:rPr>
        <w:lastRenderedPageBreak/>
        <w:t>Pielikums</w:t>
      </w:r>
    </w:p>
    <w:p w:rsidR="00C50878" w:rsidRPr="002D3EA1" w:rsidRDefault="00C50878" w:rsidP="00C50878">
      <w:pPr>
        <w:suppressAutoHyphens/>
        <w:autoSpaceDN w:val="0"/>
        <w:spacing w:after="0" w:line="240" w:lineRule="auto"/>
        <w:ind w:right="-180"/>
        <w:jc w:val="right"/>
        <w:outlineLvl w:val="0"/>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Balvu novada pašvaldības konkursa</w:t>
      </w:r>
    </w:p>
    <w:p w:rsidR="00C50878" w:rsidRPr="002D3EA1" w:rsidRDefault="00C50878" w:rsidP="00C50878">
      <w:pPr>
        <w:suppressAutoHyphens/>
        <w:autoSpaceDN w:val="0"/>
        <w:spacing w:after="0" w:line="240" w:lineRule="auto"/>
        <w:ind w:right="-180"/>
        <w:jc w:val="right"/>
        <w:outlineLvl w:val="0"/>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 xml:space="preserve"> „Skaistākais Ziemassvētku noformējums” </w:t>
      </w:r>
    </w:p>
    <w:p w:rsidR="00C50878" w:rsidRPr="002D3EA1" w:rsidRDefault="00C50878" w:rsidP="00C50878">
      <w:pPr>
        <w:suppressAutoHyphens/>
        <w:autoSpaceDN w:val="0"/>
        <w:spacing w:after="0" w:line="240" w:lineRule="auto"/>
        <w:ind w:right="-180"/>
        <w:jc w:val="right"/>
        <w:outlineLvl w:val="0"/>
        <w:rPr>
          <w:rFonts w:ascii="Times New Roman" w:eastAsia="Times New Roman" w:hAnsi="Times New Roman" w:cs="Times New Roman"/>
          <w:sz w:val="24"/>
          <w:szCs w:val="24"/>
        </w:rPr>
      </w:pPr>
      <w:r w:rsidRPr="002D3EA1">
        <w:rPr>
          <w:rFonts w:ascii="Times New Roman" w:eastAsia="Times New Roman" w:hAnsi="Times New Roman" w:cs="Times New Roman"/>
          <w:sz w:val="24"/>
          <w:szCs w:val="24"/>
        </w:rPr>
        <w:t>nolikumam</w:t>
      </w:r>
    </w:p>
    <w:p w:rsidR="00C50878" w:rsidRPr="002D3EA1" w:rsidRDefault="00C50878" w:rsidP="00C50878">
      <w:pPr>
        <w:suppressAutoHyphens/>
        <w:autoSpaceDN w:val="0"/>
        <w:spacing w:after="0" w:line="240" w:lineRule="auto"/>
        <w:ind w:right="-180"/>
        <w:outlineLvl w:val="0"/>
        <w:rPr>
          <w:rFonts w:ascii="Times New Roman" w:eastAsia="Times New Roman" w:hAnsi="Times New Roman" w:cs="Times New Roman"/>
          <w:sz w:val="24"/>
          <w:szCs w:val="24"/>
        </w:rPr>
      </w:pPr>
    </w:p>
    <w:p w:rsidR="00C50878" w:rsidRPr="002D3EA1" w:rsidRDefault="00C50878" w:rsidP="00C50878">
      <w:pPr>
        <w:suppressAutoHyphens/>
        <w:autoSpaceDN w:val="0"/>
        <w:spacing w:after="0" w:line="240" w:lineRule="auto"/>
        <w:ind w:right="-180"/>
        <w:outlineLvl w:val="0"/>
        <w:rPr>
          <w:rFonts w:ascii="Times New Roman" w:eastAsia="Times New Roman" w:hAnsi="Times New Roman" w:cs="Times New Roman"/>
          <w:sz w:val="24"/>
          <w:szCs w:val="24"/>
        </w:rPr>
      </w:pPr>
    </w:p>
    <w:p w:rsidR="00C50878" w:rsidRPr="002D3EA1" w:rsidRDefault="00C50878" w:rsidP="00C50878">
      <w:pPr>
        <w:suppressAutoHyphens/>
        <w:autoSpaceDN w:val="0"/>
        <w:spacing w:after="0" w:line="240" w:lineRule="auto"/>
        <w:ind w:right="-180"/>
        <w:jc w:val="center"/>
        <w:outlineLvl w:val="0"/>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Konkursa „Skaistākais Ziemassvētku noformējums” dalībnieka</w:t>
      </w:r>
    </w:p>
    <w:p w:rsidR="00C50878" w:rsidRPr="002D3EA1" w:rsidRDefault="00C50878" w:rsidP="00C50878">
      <w:pPr>
        <w:suppressAutoHyphens/>
        <w:autoSpaceDN w:val="0"/>
        <w:spacing w:after="0" w:line="240" w:lineRule="auto"/>
        <w:ind w:right="-180"/>
        <w:jc w:val="center"/>
        <w:outlineLvl w:val="0"/>
        <w:rPr>
          <w:rFonts w:ascii="Times New Roman" w:eastAsia="Times New Roman" w:hAnsi="Times New Roman" w:cs="Times New Roman"/>
          <w:b/>
          <w:sz w:val="8"/>
          <w:szCs w:val="8"/>
        </w:rPr>
      </w:pPr>
    </w:p>
    <w:p w:rsidR="00C50878" w:rsidRPr="002D3EA1" w:rsidRDefault="00C50878" w:rsidP="00C50878">
      <w:pPr>
        <w:suppressAutoHyphens/>
        <w:autoSpaceDN w:val="0"/>
        <w:spacing w:after="0" w:line="240" w:lineRule="auto"/>
        <w:ind w:right="-180"/>
        <w:jc w:val="center"/>
        <w:outlineLvl w:val="0"/>
        <w:rPr>
          <w:rFonts w:ascii="Times New Roman" w:eastAsia="Times New Roman" w:hAnsi="Times New Roman" w:cs="Times New Roman"/>
          <w:b/>
          <w:sz w:val="24"/>
          <w:szCs w:val="24"/>
        </w:rPr>
      </w:pPr>
      <w:r w:rsidRPr="002D3EA1">
        <w:rPr>
          <w:rFonts w:ascii="Times New Roman" w:eastAsia="Times New Roman" w:hAnsi="Times New Roman" w:cs="Times New Roman"/>
          <w:b/>
          <w:sz w:val="24"/>
          <w:szCs w:val="24"/>
        </w:rPr>
        <w:t>PIETEIKUMA VEIDLAPA</w:t>
      </w:r>
    </w:p>
    <w:p w:rsidR="00C50878" w:rsidRPr="002D3EA1" w:rsidRDefault="00C50878" w:rsidP="00C50878">
      <w:pPr>
        <w:suppressAutoHyphens/>
        <w:autoSpaceDN w:val="0"/>
        <w:spacing w:after="0" w:line="240" w:lineRule="auto"/>
        <w:ind w:right="-180"/>
        <w:jc w:val="center"/>
        <w:outlineLvl w:val="0"/>
        <w:rPr>
          <w:rFonts w:ascii="Times New Roman" w:eastAsia="Times New Roman" w:hAnsi="Times New Roman" w:cs="Times New Roman"/>
          <w:b/>
          <w:sz w:val="24"/>
          <w:szCs w:val="24"/>
        </w:rPr>
      </w:pPr>
    </w:p>
    <w:p w:rsidR="00C50878" w:rsidRPr="002D3EA1" w:rsidRDefault="00C50878" w:rsidP="00C50878">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50878" w:rsidRPr="002D3EA1" w:rsidTr="00340E18">
        <w:tc>
          <w:tcPr>
            <w:tcW w:w="4261" w:type="dxa"/>
            <w:tcBorders>
              <w:top w:val="single" w:sz="4" w:space="0" w:color="auto"/>
              <w:left w:val="single" w:sz="4" w:space="0" w:color="auto"/>
              <w:bottom w:val="single" w:sz="4" w:space="0" w:color="auto"/>
              <w:right w:val="single" w:sz="4" w:space="0" w:color="auto"/>
            </w:tcBorders>
            <w:vAlign w:val="center"/>
            <w:hideMark/>
          </w:tcPr>
          <w:p w:rsidR="00C50878" w:rsidRPr="002D3EA1" w:rsidRDefault="00C50878" w:rsidP="00340E18">
            <w:pPr>
              <w:widowControl w:val="0"/>
              <w:overflowPunct w:val="0"/>
              <w:autoSpaceDE w:val="0"/>
              <w:autoSpaceDN w:val="0"/>
              <w:adjustRightInd w:val="0"/>
              <w:spacing w:before="120" w:after="120" w:line="256" w:lineRule="auto"/>
              <w:rPr>
                <w:rFonts w:ascii="Times New Roman" w:eastAsia="Times New Roman" w:hAnsi="Times New Roman" w:cs="Times New Roman"/>
                <w:b/>
              </w:rPr>
            </w:pPr>
            <w:r w:rsidRPr="002D3EA1">
              <w:rPr>
                <w:rFonts w:ascii="Times New Roman" w:eastAsia="Times New Roman" w:hAnsi="Times New Roman" w:cs="Times New Roman"/>
                <w:b/>
              </w:rPr>
              <w:t xml:space="preserve">Dalībnieka vārds, uzvārds / </w:t>
            </w:r>
          </w:p>
          <w:p w:rsidR="00C50878" w:rsidRPr="002D3EA1" w:rsidRDefault="00C50878" w:rsidP="00340E18">
            <w:pPr>
              <w:widowControl w:val="0"/>
              <w:overflowPunct w:val="0"/>
              <w:autoSpaceDE w:val="0"/>
              <w:autoSpaceDN w:val="0"/>
              <w:adjustRightInd w:val="0"/>
              <w:spacing w:before="120" w:after="120" w:line="256" w:lineRule="auto"/>
              <w:rPr>
                <w:rFonts w:ascii="Times New Roman" w:eastAsia="Times New Roman" w:hAnsi="Times New Roman" w:cs="Times New Roman"/>
                <w:b/>
              </w:rPr>
            </w:pPr>
            <w:r w:rsidRPr="002D3EA1">
              <w:rPr>
                <w:rFonts w:ascii="Times New Roman" w:eastAsia="Times New Roman" w:hAnsi="Times New Roman" w:cs="Times New Roman"/>
                <w:b/>
              </w:rPr>
              <w:t>Uzņēmuma vai iestādes nosaukums</w:t>
            </w:r>
          </w:p>
        </w:tc>
        <w:tc>
          <w:tcPr>
            <w:tcW w:w="4494" w:type="dxa"/>
            <w:tcBorders>
              <w:top w:val="single" w:sz="4" w:space="0" w:color="auto"/>
              <w:left w:val="single" w:sz="4" w:space="0" w:color="auto"/>
              <w:bottom w:val="single" w:sz="4" w:space="0" w:color="auto"/>
              <w:right w:val="single" w:sz="4" w:space="0" w:color="auto"/>
            </w:tcBorders>
          </w:tcPr>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tc>
      </w:tr>
      <w:tr w:rsidR="00C50878" w:rsidRPr="002D3EA1" w:rsidTr="00340E18">
        <w:tc>
          <w:tcPr>
            <w:tcW w:w="4261" w:type="dxa"/>
            <w:tcBorders>
              <w:top w:val="single" w:sz="4" w:space="0" w:color="auto"/>
              <w:left w:val="single" w:sz="4" w:space="0" w:color="auto"/>
              <w:bottom w:val="single" w:sz="4" w:space="0" w:color="auto"/>
              <w:right w:val="single" w:sz="4" w:space="0" w:color="auto"/>
            </w:tcBorders>
            <w:vAlign w:val="center"/>
            <w:hideMark/>
          </w:tcPr>
          <w:p w:rsidR="00C50878" w:rsidRPr="002D3EA1" w:rsidRDefault="00C50878" w:rsidP="00340E18">
            <w:pPr>
              <w:widowControl w:val="0"/>
              <w:overflowPunct w:val="0"/>
              <w:autoSpaceDE w:val="0"/>
              <w:autoSpaceDN w:val="0"/>
              <w:adjustRightInd w:val="0"/>
              <w:spacing w:before="120" w:after="120" w:line="256" w:lineRule="auto"/>
              <w:rPr>
                <w:rFonts w:ascii="Times New Roman" w:eastAsia="Times New Roman" w:hAnsi="Times New Roman" w:cs="Times New Roman"/>
                <w:b/>
              </w:rPr>
            </w:pPr>
            <w:r w:rsidRPr="002D3EA1">
              <w:rPr>
                <w:rFonts w:ascii="Times New Roman" w:eastAsia="Times New Roman" w:hAnsi="Times New Roman" w:cs="Times New Roman"/>
                <w:b/>
              </w:rPr>
              <w:t xml:space="preserve">Konkursa nominācija </w:t>
            </w:r>
          </w:p>
          <w:p w:rsidR="00C50878" w:rsidRPr="002D3EA1" w:rsidRDefault="00C50878" w:rsidP="00C50878">
            <w:pPr>
              <w:widowControl w:val="0"/>
              <w:numPr>
                <w:ilvl w:val="0"/>
                <w:numId w:val="7"/>
              </w:numPr>
              <w:suppressAutoHyphens/>
              <w:overflowPunct w:val="0"/>
              <w:autoSpaceDE w:val="0"/>
              <w:autoSpaceDN w:val="0"/>
              <w:adjustRightInd w:val="0"/>
              <w:spacing w:before="120" w:after="120" w:line="256" w:lineRule="auto"/>
              <w:ind w:left="284" w:hanging="284"/>
              <w:rPr>
                <w:rFonts w:ascii="Times New Roman" w:eastAsia="Times New Roman" w:hAnsi="Times New Roman" w:cs="Times New Roman"/>
              </w:rPr>
            </w:pPr>
            <w:r w:rsidRPr="002D3EA1">
              <w:rPr>
                <w:rFonts w:ascii="Times New Roman" w:eastAsia="Times New Roman" w:hAnsi="Times New Roman" w:cs="Times New Roman"/>
              </w:rPr>
              <w:t xml:space="preserve">(individuālo māju noformējums; </w:t>
            </w:r>
          </w:p>
          <w:p w:rsidR="00C50878" w:rsidRPr="002D3EA1" w:rsidRDefault="00C50878" w:rsidP="00C50878">
            <w:pPr>
              <w:widowControl w:val="0"/>
              <w:numPr>
                <w:ilvl w:val="0"/>
                <w:numId w:val="7"/>
              </w:numPr>
              <w:suppressAutoHyphens/>
              <w:overflowPunct w:val="0"/>
              <w:autoSpaceDE w:val="0"/>
              <w:autoSpaceDN w:val="0"/>
              <w:adjustRightInd w:val="0"/>
              <w:spacing w:before="120" w:after="120" w:line="256" w:lineRule="auto"/>
              <w:ind w:left="284" w:hanging="284"/>
              <w:rPr>
                <w:rFonts w:ascii="Times New Roman" w:eastAsia="Times New Roman" w:hAnsi="Times New Roman" w:cs="Times New Roman"/>
              </w:rPr>
            </w:pPr>
            <w:r w:rsidRPr="002D3EA1">
              <w:rPr>
                <w:rFonts w:ascii="Times New Roman" w:eastAsia="Times New Roman" w:hAnsi="Times New Roman" w:cs="Times New Roman"/>
              </w:rPr>
              <w:t>daudzstāvu dzīvojamo māju noformējums (dzīvokļu balkoni, lodžijas, logi u. tml.);</w:t>
            </w:r>
          </w:p>
          <w:p w:rsidR="00C50878" w:rsidRPr="002D3EA1" w:rsidRDefault="00C50878" w:rsidP="00C50878">
            <w:pPr>
              <w:widowControl w:val="0"/>
              <w:numPr>
                <w:ilvl w:val="0"/>
                <w:numId w:val="7"/>
              </w:numPr>
              <w:suppressAutoHyphens/>
              <w:overflowPunct w:val="0"/>
              <w:autoSpaceDE w:val="0"/>
              <w:autoSpaceDN w:val="0"/>
              <w:adjustRightInd w:val="0"/>
              <w:spacing w:before="120" w:after="120" w:line="256" w:lineRule="auto"/>
              <w:ind w:left="284" w:hanging="284"/>
              <w:rPr>
                <w:rFonts w:ascii="Times New Roman" w:eastAsia="Times New Roman" w:hAnsi="Times New Roman" w:cs="Times New Roman"/>
                <w:sz w:val="24"/>
                <w:szCs w:val="24"/>
              </w:rPr>
            </w:pPr>
            <w:r w:rsidRPr="002D3EA1">
              <w:rPr>
                <w:rFonts w:ascii="Times New Roman" w:eastAsia="Times New Roman" w:hAnsi="Times New Roman" w:cs="Times New Roman"/>
              </w:rPr>
              <w:t>uzņēmumu un sabiedrisko ēku noformējums)</w:t>
            </w:r>
          </w:p>
        </w:tc>
        <w:tc>
          <w:tcPr>
            <w:tcW w:w="4494" w:type="dxa"/>
            <w:tcBorders>
              <w:top w:val="single" w:sz="4" w:space="0" w:color="auto"/>
              <w:left w:val="single" w:sz="4" w:space="0" w:color="auto"/>
              <w:bottom w:val="single" w:sz="4" w:space="0" w:color="auto"/>
              <w:right w:val="single" w:sz="4" w:space="0" w:color="auto"/>
            </w:tcBorders>
          </w:tcPr>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tc>
      </w:tr>
      <w:tr w:rsidR="00C50878" w:rsidRPr="002D3EA1" w:rsidTr="00340E18">
        <w:tc>
          <w:tcPr>
            <w:tcW w:w="4261" w:type="dxa"/>
            <w:tcBorders>
              <w:top w:val="single" w:sz="4" w:space="0" w:color="auto"/>
              <w:left w:val="single" w:sz="4" w:space="0" w:color="auto"/>
              <w:bottom w:val="single" w:sz="4" w:space="0" w:color="auto"/>
              <w:right w:val="single" w:sz="4" w:space="0" w:color="auto"/>
            </w:tcBorders>
            <w:vAlign w:val="center"/>
            <w:hideMark/>
          </w:tcPr>
          <w:p w:rsidR="00C50878" w:rsidRPr="002D3EA1" w:rsidRDefault="00C50878" w:rsidP="00340E18">
            <w:pPr>
              <w:widowControl w:val="0"/>
              <w:overflowPunct w:val="0"/>
              <w:autoSpaceDE w:val="0"/>
              <w:autoSpaceDN w:val="0"/>
              <w:adjustRightInd w:val="0"/>
              <w:spacing w:before="120" w:after="120" w:line="256" w:lineRule="auto"/>
              <w:rPr>
                <w:rFonts w:ascii="Times New Roman" w:eastAsia="Times New Roman" w:hAnsi="Times New Roman" w:cs="Times New Roman"/>
                <w:b/>
              </w:rPr>
            </w:pPr>
            <w:r w:rsidRPr="002D3EA1">
              <w:rPr>
                <w:rFonts w:ascii="Times New Roman" w:eastAsia="Times New Roman" w:hAnsi="Times New Roman" w:cs="Times New Roman"/>
                <w:b/>
              </w:rPr>
              <w:t>Objekta adrese</w:t>
            </w:r>
          </w:p>
        </w:tc>
        <w:tc>
          <w:tcPr>
            <w:tcW w:w="4494" w:type="dxa"/>
            <w:tcBorders>
              <w:top w:val="single" w:sz="4" w:space="0" w:color="auto"/>
              <w:left w:val="single" w:sz="4" w:space="0" w:color="auto"/>
              <w:bottom w:val="single" w:sz="4" w:space="0" w:color="auto"/>
              <w:right w:val="single" w:sz="4" w:space="0" w:color="auto"/>
            </w:tcBorders>
          </w:tcPr>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tc>
      </w:tr>
      <w:tr w:rsidR="00C50878" w:rsidRPr="002D3EA1" w:rsidTr="00340E18">
        <w:tc>
          <w:tcPr>
            <w:tcW w:w="4261" w:type="dxa"/>
            <w:tcBorders>
              <w:top w:val="single" w:sz="4" w:space="0" w:color="auto"/>
              <w:left w:val="single" w:sz="4" w:space="0" w:color="auto"/>
              <w:bottom w:val="single" w:sz="4" w:space="0" w:color="auto"/>
              <w:right w:val="single" w:sz="4" w:space="0" w:color="auto"/>
            </w:tcBorders>
            <w:vAlign w:val="center"/>
            <w:hideMark/>
          </w:tcPr>
          <w:p w:rsidR="00C50878" w:rsidRPr="002D3EA1" w:rsidRDefault="00C50878" w:rsidP="00340E18">
            <w:pPr>
              <w:widowControl w:val="0"/>
              <w:overflowPunct w:val="0"/>
              <w:autoSpaceDE w:val="0"/>
              <w:autoSpaceDN w:val="0"/>
              <w:adjustRightInd w:val="0"/>
              <w:spacing w:before="120" w:after="120" w:line="256" w:lineRule="auto"/>
              <w:rPr>
                <w:rFonts w:ascii="Times New Roman" w:eastAsia="Times New Roman" w:hAnsi="Times New Roman" w:cs="Times New Roman"/>
                <w:b/>
              </w:rPr>
            </w:pPr>
            <w:r w:rsidRPr="002D3EA1">
              <w:rPr>
                <w:rFonts w:ascii="Times New Roman" w:eastAsia="Times New Roman" w:hAnsi="Times New Roman" w:cs="Times New Roman"/>
                <w:b/>
              </w:rPr>
              <w:t>Kontaktpersona</w:t>
            </w:r>
          </w:p>
        </w:tc>
        <w:tc>
          <w:tcPr>
            <w:tcW w:w="4494" w:type="dxa"/>
            <w:tcBorders>
              <w:top w:val="single" w:sz="4" w:space="0" w:color="auto"/>
              <w:left w:val="single" w:sz="4" w:space="0" w:color="auto"/>
              <w:bottom w:val="single" w:sz="4" w:space="0" w:color="auto"/>
              <w:right w:val="single" w:sz="4" w:space="0" w:color="auto"/>
            </w:tcBorders>
          </w:tcPr>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tc>
      </w:tr>
      <w:tr w:rsidR="00C50878" w:rsidRPr="002D3EA1" w:rsidTr="00340E18">
        <w:tc>
          <w:tcPr>
            <w:tcW w:w="4261" w:type="dxa"/>
            <w:tcBorders>
              <w:top w:val="single" w:sz="4" w:space="0" w:color="auto"/>
              <w:left w:val="single" w:sz="4" w:space="0" w:color="auto"/>
              <w:bottom w:val="single" w:sz="4" w:space="0" w:color="auto"/>
              <w:right w:val="single" w:sz="4" w:space="0" w:color="auto"/>
            </w:tcBorders>
            <w:vAlign w:val="center"/>
            <w:hideMark/>
          </w:tcPr>
          <w:p w:rsidR="00C50878" w:rsidRPr="002D3EA1" w:rsidRDefault="00C50878" w:rsidP="00340E18">
            <w:pPr>
              <w:widowControl w:val="0"/>
              <w:overflowPunct w:val="0"/>
              <w:autoSpaceDE w:val="0"/>
              <w:autoSpaceDN w:val="0"/>
              <w:adjustRightInd w:val="0"/>
              <w:spacing w:before="120" w:after="120" w:line="256" w:lineRule="auto"/>
              <w:rPr>
                <w:rFonts w:ascii="Times New Roman" w:eastAsia="Times New Roman" w:hAnsi="Times New Roman" w:cs="Times New Roman"/>
                <w:b/>
              </w:rPr>
            </w:pPr>
            <w:r w:rsidRPr="002D3EA1">
              <w:rPr>
                <w:rFonts w:ascii="Times New Roman" w:eastAsia="Times New Roman" w:hAnsi="Times New Roman" w:cs="Times New Roman"/>
                <w:b/>
              </w:rPr>
              <w:t>Kontakttālrunis</w:t>
            </w:r>
          </w:p>
        </w:tc>
        <w:tc>
          <w:tcPr>
            <w:tcW w:w="4494" w:type="dxa"/>
            <w:tcBorders>
              <w:top w:val="single" w:sz="4" w:space="0" w:color="auto"/>
              <w:left w:val="single" w:sz="4" w:space="0" w:color="auto"/>
              <w:bottom w:val="single" w:sz="4" w:space="0" w:color="auto"/>
              <w:right w:val="single" w:sz="4" w:space="0" w:color="auto"/>
            </w:tcBorders>
          </w:tcPr>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tc>
      </w:tr>
      <w:tr w:rsidR="00C50878" w:rsidRPr="002D3EA1" w:rsidTr="00340E18">
        <w:tc>
          <w:tcPr>
            <w:tcW w:w="4261" w:type="dxa"/>
            <w:tcBorders>
              <w:top w:val="single" w:sz="4" w:space="0" w:color="auto"/>
              <w:left w:val="single" w:sz="4" w:space="0" w:color="auto"/>
              <w:bottom w:val="single" w:sz="4" w:space="0" w:color="auto"/>
              <w:right w:val="single" w:sz="4" w:space="0" w:color="auto"/>
            </w:tcBorders>
            <w:vAlign w:val="center"/>
            <w:hideMark/>
          </w:tcPr>
          <w:p w:rsidR="00C50878" w:rsidRPr="002D3EA1" w:rsidRDefault="00C50878" w:rsidP="00340E18">
            <w:pPr>
              <w:widowControl w:val="0"/>
              <w:overflowPunct w:val="0"/>
              <w:autoSpaceDE w:val="0"/>
              <w:autoSpaceDN w:val="0"/>
              <w:adjustRightInd w:val="0"/>
              <w:spacing w:before="120" w:after="120" w:line="256" w:lineRule="auto"/>
              <w:rPr>
                <w:rFonts w:ascii="Times New Roman" w:eastAsia="Times New Roman" w:hAnsi="Times New Roman" w:cs="Times New Roman"/>
                <w:b/>
              </w:rPr>
            </w:pPr>
            <w:r w:rsidRPr="002D3EA1">
              <w:rPr>
                <w:rFonts w:ascii="Times New Roman" w:eastAsia="Times New Roman" w:hAnsi="Times New Roman" w:cs="Times New Roman"/>
                <w:b/>
              </w:rPr>
              <w:t>E-pasts</w:t>
            </w:r>
          </w:p>
        </w:tc>
        <w:tc>
          <w:tcPr>
            <w:tcW w:w="4494" w:type="dxa"/>
            <w:tcBorders>
              <w:top w:val="single" w:sz="4" w:space="0" w:color="auto"/>
              <w:left w:val="single" w:sz="4" w:space="0" w:color="auto"/>
              <w:bottom w:val="single" w:sz="4" w:space="0" w:color="auto"/>
              <w:right w:val="single" w:sz="4" w:space="0" w:color="auto"/>
            </w:tcBorders>
          </w:tcPr>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p w:rsidR="00C50878" w:rsidRPr="002D3EA1" w:rsidRDefault="00C50878" w:rsidP="00340E18">
            <w:pPr>
              <w:widowControl w:val="0"/>
              <w:overflowPunct w:val="0"/>
              <w:autoSpaceDE w:val="0"/>
              <w:autoSpaceDN w:val="0"/>
              <w:adjustRightInd w:val="0"/>
              <w:spacing w:before="120" w:after="120" w:line="256" w:lineRule="auto"/>
              <w:jc w:val="right"/>
              <w:rPr>
                <w:rFonts w:ascii="Times New Roman" w:eastAsia="Times New Roman" w:hAnsi="Times New Roman" w:cs="Times New Roman"/>
              </w:rPr>
            </w:pPr>
          </w:p>
        </w:tc>
      </w:tr>
    </w:tbl>
    <w:p w:rsidR="00C50878" w:rsidRPr="002D3EA1" w:rsidRDefault="00C50878" w:rsidP="00C50878">
      <w:pPr>
        <w:widowControl w:val="0"/>
        <w:overflowPunct w:val="0"/>
        <w:autoSpaceDE w:val="0"/>
        <w:autoSpaceDN w:val="0"/>
        <w:adjustRightInd w:val="0"/>
        <w:spacing w:after="0" w:line="360" w:lineRule="auto"/>
        <w:jc w:val="right"/>
        <w:rPr>
          <w:rFonts w:ascii="Times New Roman" w:eastAsia="Times New Roman" w:hAnsi="Times New Roman" w:cs="Times New Roman"/>
          <w:sz w:val="24"/>
          <w:szCs w:val="24"/>
        </w:rPr>
      </w:pPr>
    </w:p>
    <w:p w:rsidR="00C50878" w:rsidRPr="002D3EA1" w:rsidRDefault="00C50878" w:rsidP="00C50878">
      <w:pPr>
        <w:suppressAutoHyphens/>
        <w:autoSpaceDN w:val="0"/>
        <w:spacing w:after="0" w:line="240" w:lineRule="auto"/>
        <w:rPr>
          <w:rFonts w:ascii="Times New Roman" w:eastAsia="Times New Roman" w:hAnsi="Times New Roman" w:cs="Times New Roman"/>
          <w:sz w:val="24"/>
          <w:szCs w:val="24"/>
          <w:lang w:val="en-GB"/>
        </w:rPr>
      </w:pPr>
    </w:p>
    <w:p w:rsidR="00C50878" w:rsidRPr="002D3EA1" w:rsidRDefault="00C50878" w:rsidP="00C50878">
      <w:pPr>
        <w:suppressAutoHyphens/>
        <w:autoSpaceDN w:val="0"/>
        <w:spacing w:after="0" w:line="240" w:lineRule="auto"/>
        <w:ind w:firstLine="720"/>
        <w:rPr>
          <w:rFonts w:ascii="Times New Roman" w:eastAsia="Times New Roman" w:hAnsi="Times New Roman" w:cs="Times New Roman"/>
          <w:sz w:val="24"/>
          <w:szCs w:val="24"/>
          <w:lang w:eastAsia="lv-LV"/>
        </w:rPr>
      </w:pPr>
    </w:p>
    <w:p w:rsidR="00B15432" w:rsidRDefault="00B15432"/>
    <w:sectPr w:rsidR="00B15432" w:rsidSect="00C5087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5B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6E5D8E"/>
    <w:multiLevelType w:val="multilevel"/>
    <w:tmpl w:val="383E29F4"/>
    <w:lvl w:ilvl="0">
      <w:start w:val="1"/>
      <w:numFmt w:val="decimal"/>
      <w:lvlText w:val="%1."/>
      <w:lvlJc w:val="left"/>
      <w:pPr>
        <w:ind w:left="360" w:hanging="360"/>
      </w:pPr>
    </w:lvl>
    <w:lvl w:ilvl="1">
      <w:start w:val="1"/>
      <w:numFmt w:val="decimal"/>
      <w:isLgl/>
      <w:lvlText w:val="3.%2."/>
      <w:lvlJc w:val="left"/>
      <w:pPr>
        <w:ind w:left="786" w:hanging="360"/>
      </w:pPr>
    </w:lvl>
    <w:lvl w:ilvl="2">
      <w:start w:val="1"/>
      <w:numFmt w:val="decimal"/>
      <w:isLgl/>
      <w:lvlText w:val="3.%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 w15:restartNumberingAfterBreak="0">
    <w:nsid w:val="6C24660E"/>
    <w:multiLevelType w:val="multilevel"/>
    <w:tmpl w:val="C3C62864"/>
    <w:lvl w:ilvl="0">
      <w:start w:val="4"/>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3" w15:restartNumberingAfterBreak="0">
    <w:nsid w:val="6CF37D19"/>
    <w:multiLevelType w:val="hybridMultilevel"/>
    <w:tmpl w:val="643E1B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71493C11"/>
    <w:multiLevelType w:val="multilevel"/>
    <w:tmpl w:val="3376933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7596981"/>
    <w:multiLevelType w:val="multilevel"/>
    <w:tmpl w:val="7B96BDEC"/>
    <w:lvl w:ilvl="0">
      <w:start w:val="5"/>
      <w:numFmt w:val="decimal"/>
      <w:lvlText w:val="%1.1."/>
      <w:lvlJc w:val="left"/>
      <w:pPr>
        <w:ind w:left="720" w:hanging="360"/>
      </w:pPr>
    </w:lvl>
    <w:lvl w:ilvl="1">
      <w:start w:val="1"/>
      <w:numFmt w:val="decimal"/>
      <w:isLgl/>
      <w:lvlText w:val="3.%2."/>
      <w:lvlJc w:val="left"/>
      <w:pPr>
        <w:ind w:left="786" w:hanging="360"/>
      </w:pPr>
    </w:lvl>
    <w:lvl w:ilvl="2">
      <w:start w:val="1"/>
      <w:numFmt w:val="decimal"/>
      <w:isLgl/>
      <w:lvlText w:val="3.%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78F932FC"/>
    <w:multiLevelType w:val="multilevel"/>
    <w:tmpl w:val="412A506E"/>
    <w:lvl w:ilvl="0">
      <w:start w:val="5"/>
      <w:numFmt w:val="decimal"/>
      <w:lvlText w:val="%1.2."/>
      <w:lvlJc w:val="left"/>
      <w:pPr>
        <w:ind w:left="720" w:hanging="360"/>
      </w:pPr>
    </w:lvl>
    <w:lvl w:ilvl="1">
      <w:start w:val="1"/>
      <w:numFmt w:val="decimal"/>
      <w:isLgl/>
      <w:lvlText w:val="3.%2."/>
      <w:lvlJc w:val="left"/>
      <w:pPr>
        <w:ind w:left="786" w:hanging="360"/>
      </w:pPr>
    </w:lvl>
    <w:lvl w:ilvl="2">
      <w:start w:val="1"/>
      <w:numFmt w:val="decimal"/>
      <w:isLgl/>
      <w:lvlText w:val="3.%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78"/>
    <w:rsid w:val="001C7C21"/>
    <w:rsid w:val="007E0B94"/>
    <w:rsid w:val="009819C5"/>
    <w:rsid w:val="00B15432"/>
    <w:rsid w:val="00C50878"/>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A3AA8-AC77-4E45-A133-4C7806D3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uta.mezul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3102</Words>
  <Characters>1769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Arvis Birkovs</cp:lastModifiedBy>
  <cp:revision>2</cp:revision>
  <dcterms:created xsi:type="dcterms:W3CDTF">2020-12-04T07:22:00Z</dcterms:created>
  <dcterms:modified xsi:type="dcterms:W3CDTF">2020-12-04T07:22:00Z</dcterms:modified>
</cp:coreProperties>
</file>